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5CA86" w14:textId="6AA65B69" w:rsidR="00DA2C6E" w:rsidRPr="00DA2C6E" w:rsidRDefault="00DA2C6E" w:rsidP="00DA2C6E">
      <w:pPr>
        <w:rPr>
          <w:rFonts w:ascii="Times" w:eastAsia="Times New Roman" w:hAnsi="Times" w:cs="Times New Roman"/>
          <w:sz w:val="20"/>
          <w:szCs w:val="20"/>
        </w:rPr>
      </w:pPr>
      <w:r w:rsidRPr="00DA2C6E">
        <w:rPr>
          <w:rFonts w:eastAsia="Times New Roman" w:cs="Times New Roman"/>
        </w:rPr>
        <w:t xml:space="preserve"> </w:t>
      </w:r>
      <w:r w:rsidRPr="00DA2C6E">
        <w:rPr>
          <w:rFonts w:ascii="Times" w:eastAsia="Times New Roman" w:hAnsi="Times" w:cs="Times New Roman"/>
          <w:sz w:val="20"/>
          <w:szCs w:val="20"/>
        </w:rPr>
        <w:t>MINIMALLY INVASIVE INTRACORPOREAL URINARY DIVERSION AFTER ROBOTIC RADICAL CYSTECTOMY IN PATIENTS WITH TRANSITIONAL CELL CARCINOMA OF THE BLADDER</w:t>
      </w:r>
    </w:p>
    <w:p w14:paraId="709B0FE7" w14:textId="3D290B61" w:rsidR="00FC7DFC" w:rsidRDefault="00FC7DFC" w:rsidP="006C02AF">
      <w:pPr>
        <w:rPr>
          <w:rFonts w:ascii="Times" w:eastAsia="Times New Roman" w:hAnsi="Times" w:cs="Times New Roman"/>
          <w:sz w:val="20"/>
          <w:szCs w:val="20"/>
        </w:rPr>
      </w:pPr>
    </w:p>
    <w:p w14:paraId="07BE01D7" w14:textId="77777777" w:rsidR="00FC7DFC" w:rsidRDefault="006C02AF" w:rsidP="006C02AF">
      <w:pPr>
        <w:rPr>
          <w:rFonts w:ascii="Times" w:eastAsia="Times New Roman" w:hAnsi="Times" w:cs="Times New Roman"/>
          <w:sz w:val="20"/>
          <w:szCs w:val="20"/>
        </w:rPr>
      </w:pPr>
      <w:r w:rsidRPr="006C02AF">
        <w:rPr>
          <w:rFonts w:ascii="Times" w:eastAsia="Times New Roman" w:hAnsi="Times" w:cs="Times New Roman"/>
          <w:sz w:val="20"/>
          <w:szCs w:val="20"/>
        </w:rPr>
        <w:t xml:space="preserve">R.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Nucciotti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F. Costantini, F.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Mengoni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F.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Viggiani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A. Bragaglia, M.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Gnech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G. Passavanti, R. Ponchietti, C.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Brunettini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V. Pizzuti (Grosseto) </w:t>
      </w:r>
    </w:p>
    <w:p w14:paraId="1F593E65" w14:textId="77777777" w:rsidR="00FC7DFC" w:rsidRDefault="006C02AF" w:rsidP="006C02AF">
      <w:pPr>
        <w:rPr>
          <w:rFonts w:ascii="Times" w:eastAsia="Times New Roman" w:hAnsi="Times" w:cs="Times New Roman"/>
          <w:sz w:val="20"/>
          <w:szCs w:val="20"/>
        </w:rPr>
      </w:pPr>
      <w:r w:rsidRPr="006C02AF">
        <w:rPr>
          <w:rFonts w:ascii="Times" w:eastAsia="Times New Roman" w:hAnsi="Times" w:cs="Times New Roman"/>
          <w:sz w:val="20"/>
          <w:szCs w:val="20"/>
        </w:rPr>
        <w:t xml:space="preserve">Scopo del lavoro </w:t>
      </w:r>
    </w:p>
    <w:p w14:paraId="277B9CCD" w14:textId="77777777" w:rsidR="00BC1B99" w:rsidRDefault="006C02AF" w:rsidP="006C02AF">
      <w:pPr>
        <w:rPr>
          <w:rFonts w:ascii="Times" w:eastAsia="Times New Roman" w:hAnsi="Times" w:cs="Times New Roman"/>
          <w:sz w:val="20"/>
          <w:szCs w:val="20"/>
        </w:rPr>
      </w:pPr>
      <w:r w:rsidRPr="006C02AF">
        <w:rPr>
          <w:rFonts w:ascii="Times" w:eastAsia="Times New Roman" w:hAnsi="Times" w:cs="Times New Roman"/>
          <w:sz w:val="20"/>
          <w:szCs w:val="20"/>
        </w:rPr>
        <w:t>Robot-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assisted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radical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cystectomy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(RARC)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laparoscopic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radical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cystectomy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(LRC)</w:t>
      </w:r>
      <w:r w:rsidR="00BC1B9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6C02AF">
        <w:rPr>
          <w:rFonts w:ascii="Times" w:eastAsia="Times New Roman" w:hAnsi="Times" w:cs="Times New Roman"/>
          <w:sz w:val="20"/>
          <w:szCs w:val="20"/>
        </w:rPr>
        <w:t xml:space="preserve">are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becoming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increasingly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widespread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for the treatment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bladder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tumor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present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our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technique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intracorporeal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urinary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diversion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present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oncological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functional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outcomes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focusing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specifically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on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oncological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parameters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comorbidity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procedures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3DBB5F64" w14:textId="4C3B3D43" w:rsidR="006C02AF" w:rsidRPr="006C02AF" w:rsidRDefault="006C02AF" w:rsidP="006C02AF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6C02AF">
        <w:rPr>
          <w:rFonts w:ascii="Times" w:eastAsia="Times New Roman" w:hAnsi="Times" w:cs="Times New Roman"/>
          <w:sz w:val="20"/>
          <w:szCs w:val="20"/>
        </w:rPr>
        <w:t xml:space="preserve">Materiali e metodi Single hospital case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series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from 2009 to 2012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including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46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selected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patients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with high grade and/or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muscle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invasive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urothelial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cancer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bladder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without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clinical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evidence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limph-node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involvement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an American Society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Anesthesiologists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(ASA) score &lt; 4. Group A (N=31)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underwent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robotic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intracorporeal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neobladder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after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robotic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radical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cystectomy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whereas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group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B (N=15)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anderwent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laparoscopic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ileal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conduit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after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laparoscopic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cystectomy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two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group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were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demographically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comparable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evaluated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mean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clinical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stage, operative time,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blodd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loss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intracorporeal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complication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trasfusion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type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diversion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time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catheterization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analgesic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consumption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start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oral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nutrition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rate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postoperatorive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complication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lenght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hospital stay,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pathologic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diagnosis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the specimen,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number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lymph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nodes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removed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and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oncologic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outcome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Risultati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mean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operative time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was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320 minutes (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range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: 280-380 minutes) for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group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 and 280 minutes (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range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: 260-310minutes) for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group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B.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mean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blood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loss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was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640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range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: 370-810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) in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group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 and 410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range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: 300-650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) in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group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B.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mean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lymph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nodes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removed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was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18 (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range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: 16-21) for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group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 and 13 (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range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: 11-16) for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group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B.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Five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patients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were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diagnosed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with positive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lymph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nodes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Surgical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margins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were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clear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in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all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but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one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patient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Early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complications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occurred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in 8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patients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Median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postoperative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stay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was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14 d (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range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: 12-18). Discussione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numbers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robotic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series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are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still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limited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However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various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technical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procedures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have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been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described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concerning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both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the radical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cystectomy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(radical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cystoprostatectomy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nerve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sparing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prostate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sparing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cystectomy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anterior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exentration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) and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type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urinary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diversion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ileal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conduit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continent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pouch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neobladder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). Benefits include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decreased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blood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loss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decreased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pain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which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would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finally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translate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in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early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recovery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faster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return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to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normal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activities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especially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in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patients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with peri-operative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morbidity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including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the obese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elderly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. Conclusioni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Laparoscopy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>/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robotic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assisted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radical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cystectomy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minimally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invasive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intracorporeal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urinary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diversion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safe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procedure,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like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open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surgery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but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it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offers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the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advantage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minimal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invasiveness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represented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by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reduced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analgesic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consumption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early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recovery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peristalsis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with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rapid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oral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C02AF">
        <w:rPr>
          <w:rFonts w:ascii="Times" w:eastAsia="Times New Roman" w:hAnsi="Times" w:cs="Times New Roman"/>
          <w:sz w:val="20"/>
          <w:szCs w:val="20"/>
        </w:rPr>
        <w:t>nutrition</w:t>
      </w:r>
      <w:proofErr w:type="spellEnd"/>
      <w:r w:rsidRPr="006C02AF">
        <w:rPr>
          <w:rFonts w:ascii="Times" w:eastAsia="Times New Roman" w:hAnsi="Times" w:cs="Times New Roman"/>
          <w:sz w:val="20"/>
          <w:szCs w:val="20"/>
        </w:rPr>
        <w:t>.</w:t>
      </w:r>
    </w:p>
    <w:p w14:paraId="584749BB" w14:textId="77777777" w:rsidR="00682E22" w:rsidRDefault="00682E22"/>
    <w:sectPr w:rsidR="00682E22" w:rsidSect="009837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F"/>
    <w:rsid w:val="00682E22"/>
    <w:rsid w:val="006C02AF"/>
    <w:rsid w:val="00983785"/>
    <w:rsid w:val="00BC1B99"/>
    <w:rsid w:val="00DA2C6E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A1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Ponchietti</dc:creator>
  <cp:keywords/>
  <dc:description/>
  <cp:lastModifiedBy>Roberto Ponchietti</cp:lastModifiedBy>
  <cp:revision>4</cp:revision>
  <dcterms:created xsi:type="dcterms:W3CDTF">2015-02-26T08:38:00Z</dcterms:created>
  <dcterms:modified xsi:type="dcterms:W3CDTF">2015-02-26T11:03:00Z</dcterms:modified>
</cp:coreProperties>
</file>