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791702" w14:textId="77777777" w:rsidR="00B5020B" w:rsidRDefault="00B5020B">
      <w:pPr>
        <w:rPr>
          <w:rFonts w:ascii="Times New Roman" w:hAnsi="Times New Roman" w:cs="Times New Roman"/>
          <w:b/>
          <w:bCs/>
          <w:sz w:val="24"/>
          <w:szCs w:val="24"/>
        </w:rPr>
      </w:pPr>
    </w:p>
    <w:p w14:paraId="5EFA2EC3" w14:textId="77777777" w:rsidR="00B5020B" w:rsidRDefault="00B5020B" w:rsidP="00B5020B">
      <w:pPr>
        <w:jc w:val="center"/>
        <w:rPr>
          <w:rFonts w:ascii="Times New Roman" w:hAnsi="Times New Roman" w:cs="Times New Roman"/>
          <w:b/>
          <w:bCs/>
          <w:sz w:val="24"/>
          <w:szCs w:val="24"/>
        </w:rPr>
      </w:pPr>
    </w:p>
    <w:p w14:paraId="0A054973" w14:textId="18247C02" w:rsidR="00B5020B" w:rsidRPr="00342E47" w:rsidRDefault="00B5020B" w:rsidP="00B5020B">
      <w:pPr>
        <w:tabs>
          <w:tab w:val="left" w:pos="3363"/>
        </w:tabs>
        <w:rPr>
          <w:rFonts w:ascii="Times New Roman" w:hAnsi="Times New Roman" w:cs="Times New Roman"/>
          <w:b/>
          <w:bCs/>
          <w:sz w:val="24"/>
          <w:szCs w:val="24"/>
        </w:rPr>
      </w:pPr>
      <w:r>
        <w:rPr>
          <w:rFonts w:ascii="Times New Roman" w:hAnsi="Times New Roman" w:cs="Times New Roman"/>
          <w:b/>
          <w:bCs/>
          <w:sz w:val="24"/>
          <w:szCs w:val="24"/>
        </w:rPr>
        <w:tab/>
      </w:r>
      <w:r w:rsidRPr="00342E47">
        <w:rPr>
          <w:rFonts w:ascii="Times New Roman" w:hAnsi="Times New Roman" w:cs="Times New Roman"/>
          <w:b/>
          <w:bCs/>
          <w:sz w:val="24"/>
          <w:szCs w:val="24"/>
        </w:rPr>
        <w:t>Il cuneo del Mediterraneo.</w:t>
      </w:r>
    </w:p>
    <w:p w14:paraId="07DF88F0" w14:textId="77777777" w:rsidR="00B5020B" w:rsidRDefault="00B5020B" w:rsidP="00B5020B">
      <w:pPr>
        <w:jc w:val="center"/>
        <w:rPr>
          <w:rFonts w:ascii="Times New Roman" w:hAnsi="Times New Roman" w:cs="Times New Roman"/>
          <w:b/>
          <w:bCs/>
          <w:sz w:val="24"/>
          <w:szCs w:val="24"/>
        </w:rPr>
      </w:pPr>
      <w:r>
        <w:rPr>
          <w:rFonts w:ascii="Times New Roman" w:hAnsi="Times New Roman" w:cs="Times New Roman"/>
          <w:b/>
          <w:bCs/>
          <w:sz w:val="24"/>
          <w:szCs w:val="24"/>
        </w:rPr>
        <w:t>C</w:t>
      </w:r>
      <w:r w:rsidRPr="00342E47">
        <w:rPr>
          <w:rFonts w:ascii="Times New Roman" w:hAnsi="Times New Roman" w:cs="Times New Roman"/>
          <w:b/>
          <w:bCs/>
          <w:sz w:val="24"/>
          <w:szCs w:val="24"/>
        </w:rPr>
        <w:t>onfini marittimi</w:t>
      </w:r>
      <w:r>
        <w:rPr>
          <w:rFonts w:ascii="Times New Roman" w:hAnsi="Times New Roman" w:cs="Times New Roman"/>
          <w:b/>
          <w:bCs/>
          <w:sz w:val="24"/>
          <w:szCs w:val="24"/>
        </w:rPr>
        <w:t xml:space="preserve"> e guerra del pesce, 1962-1981</w:t>
      </w:r>
    </w:p>
    <w:p w14:paraId="448BFDBC" w14:textId="77777777" w:rsidR="00B5020B" w:rsidRDefault="00B5020B" w:rsidP="00B5020B">
      <w:pPr>
        <w:jc w:val="center"/>
        <w:rPr>
          <w:rFonts w:ascii="Times New Roman" w:hAnsi="Times New Roman" w:cs="Times New Roman"/>
          <w:b/>
          <w:bCs/>
          <w:sz w:val="24"/>
          <w:szCs w:val="24"/>
        </w:rPr>
      </w:pPr>
    </w:p>
    <w:p w14:paraId="00339082" w14:textId="001B6767" w:rsidR="00B5020B" w:rsidRDefault="00B5020B" w:rsidP="00B5020B">
      <w:pPr>
        <w:jc w:val="center"/>
        <w:rPr>
          <w:rFonts w:ascii="Times New Roman" w:hAnsi="Times New Roman" w:cs="Times New Roman"/>
          <w:b/>
          <w:bCs/>
          <w:sz w:val="24"/>
          <w:szCs w:val="24"/>
        </w:rPr>
      </w:pPr>
      <w:r>
        <w:rPr>
          <w:rFonts w:ascii="Times New Roman" w:hAnsi="Times New Roman" w:cs="Times New Roman"/>
          <w:b/>
          <w:bCs/>
          <w:sz w:val="24"/>
          <w:szCs w:val="24"/>
        </w:rPr>
        <w:t>Filippo Masina</w:t>
      </w:r>
      <w:r>
        <w:rPr>
          <w:rStyle w:val="Rimandonotaapidipagina"/>
          <w:rFonts w:ascii="Times New Roman" w:hAnsi="Times New Roman" w:cs="Times New Roman"/>
          <w:b/>
          <w:bCs/>
          <w:sz w:val="24"/>
          <w:szCs w:val="24"/>
        </w:rPr>
        <w:footnoteReference w:id="1"/>
      </w:r>
      <w:r>
        <w:rPr>
          <w:rFonts w:ascii="Times New Roman" w:hAnsi="Times New Roman" w:cs="Times New Roman"/>
          <w:b/>
          <w:bCs/>
          <w:sz w:val="24"/>
          <w:szCs w:val="24"/>
        </w:rPr>
        <w:t xml:space="preserve"> </w:t>
      </w:r>
      <w:r>
        <w:rPr>
          <w:rStyle w:val="Rimandonotaapidipagina"/>
          <w:rFonts w:ascii="Times New Roman" w:hAnsi="Times New Roman" w:cs="Times New Roman"/>
          <w:b/>
          <w:bCs/>
          <w:sz w:val="24"/>
          <w:szCs w:val="24"/>
        </w:rPr>
        <w:footnoteReference w:id="2"/>
      </w:r>
    </w:p>
    <w:p w14:paraId="25950F98" w14:textId="77777777" w:rsidR="00B5020B" w:rsidRDefault="00B5020B" w:rsidP="00B5020B">
      <w:pPr>
        <w:jc w:val="both"/>
        <w:rPr>
          <w:rFonts w:ascii="Times New Roman" w:hAnsi="Times New Roman" w:cs="Times New Roman"/>
          <w:sz w:val="24"/>
          <w:szCs w:val="24"/>
        </w:rPr>
      </w:pPr>
    </w:p>
    <w:p w14:paraId="6283FABB" w14:textId="77777777" w:rsidR="00B5020B" w:rsidRDefault="00B5020B" w:rsidP="00B5020B">
      <w:pPr>
        <w:jc w:val="both"/>
        <w:rPr>
          <w:rFonts w:ascii="Times New Roman" w:hAnsi="Times New Roman" w:cs="Times New Roman"/>
          <w:sz w:val="24"/>
          <w:szCs w:val="24"/>
        </w:rPr>
      </w:pPr>
    </w:p>
    <w:p w14:paraId="7C36C0D4" w14:textId="77777777" w:rsidR="00B5020B" w:rsidRDefault="00B5020B" w:rsidP="00B5020B">
      <w:pPr>
        <w:jc w:val="both"/>
        <w:rPr>
          <w:rFonts w:ascii="Times New Roman" w:hAnsi="Times New Roman" w:cs="Times New Roman"/>
          <w:sz w:val="24"/>
          <w:szCs w:val="24"/>
        </w:rPr>
      </w:pPr>
      <w:r>
        <w:rPr>
          <w:rFonts w:ascii="Times New Roman" w:hAnsi="Times New Roman" w:cs="Times New Roman"/>
          <w:b/>
          <w:bCs/>
          <w:sz w:val="24"/>
          <w:szCs w:val="24"/>
        </w:rPr>
        <w:t xml:space="preserve">Abstract: </w:t>
      </w:r>
      <w:r>
        <w:rPr>
          <w:rFonts w:ascii="Times New Roman" w:hAnsi="Times New Roman" w:cs="Times New Roman"/>
          <w:sz w:val="24"/>
          <w:szCs w:val="24"/>
        </w:rPr>
        <w:t>L’articolo intende ricostruire le vicende della territorializzazione del mare nel Canale di Sicilia nel secondo dopoguerra, in particolare nella fase della Distensione, mettendo in relazione questo processo con la politica mediterranea dell’Italia e le sue relazioni con paesi decolonizzati quali Tunisia e Libia. Subito dopo la fine della seconda guerra mondiale, il progresso tecnologico dell’estrazione di risorse dal mare condusse alla necessità di regolare gli spazi marittimi: furono ampliati i confini delle acque territoriali e creati nuovi istituti giuridici per la tutela delle risorse. Questo processo, lungo circa quattro decenni, è connesso a conflitti politici, economici e militari ben visibili nel Canale di Sicilia, area oggetto della ricerca. L’autore sostiene che, all’interno di queste dinamiche, sia necessario mettere in discussione la categoria storiografica della Distensione nel contesto del Mediterraneo centro-occidentale.</w:t>
      </w:r>
    </w:p>
    <w:p w14:paraId="5B90909B" w14:textId="77777777" w:rsidR="00B5020B" w:rsidRDefault="00B5020B" w:rsidP="00B5020B">
      <w:pPr>
        <w:jc w:val="both"/>
        <w:rPr>
          <w:rFonts w:ascii="Times New Roman" w:hAnsi="Times New Roman" w:cs="Times New Roman"/>
          <w:sz w:val="24"/>
          <w:szCs w:val="24"/>
        </w:rPr>
      </w:pPr>
    </w:p>
    <w:p w14:paraId="5408736F" w14:textId="77777777" w:rsidR="00B5020B" w:rsidRDefault="00B5020B" w:rsidP="00B5020B">
      <w:pPr>
        <w:jc w:val="both"/>
        <w:rPr>
          <w:rFonts w:ascii="Times New Roman" w:hAnsi="Times New Roman" w:cs="Times New Roman"/>
          <w:sz w:val="24"/>
          <w:szCs w:val="24"/>
        </w:rPr>
      </w:pPr>
      <w:r>
        <w:rPr>
          <w:rFonts w:ascii="Times New Roman" w:hAnsi="Times New Roman" w:cs="Times New Roman"/>
          <w:b/>
          <w:bCs/>
          <w:sz w:val="24"/>
          <w:szCs w:val="24"/>
        </w:rPr>
        <w:t xml:space="preserve">Parole chiave: </w:t>
      </w:r>
      <w:r>
        <w:rPr>
          <w:rFonts w:ascii="Times New Roman" w:hAnsi="Times New Roman" w:cs="Times New Roman"/>
          <w:sz w:val="24"/>
          <w:szCs w:val="24"/>
        </w:rPr>
        <w:t>Distensione, decolonizzazione, territorializzazione del mare, guerra del pesce, Tunisia, Libia.</w:t>
      </w:r>
    </w:p>
    <w:p w14:paraId="63413D18" w14:textId="77777777" w:rsidR="00B5020B" w:rsidRPr="004C0225" w:rsidRDefault="00B5020B" w:rsidP="00B5020B">
      <w:pPr>
        <w:jc w:val="both"/>
        <w:rPr>
          <w:rFonts w:ascii="Times New Roman" w:hAnsi="Times New Roman" w:cs="Times New Roman"/>
          <w:sz w:val="24"/>
          <w:szCs w:val="24"/>
        </w:rPr>
      </w:pPr>
    </w:p>
    <w:p w14:paraId="58D19E67" w14:textId="77777777" w:rsidR="00B5020B" w:rsidRDefault="00B5020B" w:rsidP="00B5020B">
      <w:pPr>
        <w:jc w:val="both"/>
        <w:rPr>
          <w:rFonts w:ascii="Times New Roman" w:hAnsi="Times New Roman" w:cs="Times New Roman"/>
          <w:sz w:val="24"/>
          <w:szCs w:val="24"/>
        </w:rPr>
      </w:pPr>
    </w:p>
    <w:p w14:paraId="7CB6C9B4" w14:textId="77777777" w:rsidR="00B5020B" w:rsidRDefault="00B5020B" w:rsidP="00B5020B">
      <w:pPr>
        <w:jc w:val="both"/>
        <w:rPr>
          <w:rFonts w:ascii="Times New Roman" w:hAnsi="Times New Roman" w:cs="Times New Roman"/>
          <w:sz w:val="24"/>
          <w:szCs w:val="24"/>
          <w:lang w:val="en-GB"/>
        </w:rPr>
      </w:pPr>
      <w:r w:rsidRPr="0018226F">
        <w:rPr>
          <w:rFonts w:ascii="Times New Roman" w:hAnsi="Times New Roman" w:cs="Times New Roman"/>
          <w:b/>
          <w:bCs/>
          <w:sz w:val="24"/>
          <w:szCs w:val="24"/>
          <w:lang w:val="en-GB"/>
        </w:rPr>
        <w:t xml:space="preserve">Abstract: </w:t>
      </w:r>
      <w:r w:rsidRPr="0018226F">
        <w:rPr>
          <w:rFonts w:ascii="Times New Roman" w:hAnsi="Times New Roman" w:cs="Times New Roman"/>
          <w:sz w:val="24"/>
          <w:szCs w:val="24"/>
          <w:lang w:val="en-GB"/>
        </w:rPr>
        <w:t>The article seeks to reconstruct the events surrounding the territorialisation of the sea in the Strait of Sicily during the post</w:t>
      </w:r>
      <w:r>
        <w:rPr>
          <w:rFonts w:ascii="Times New Roman" w:hAnsi="Times New Roman" w:cs="Times New Roman"/>
          <w:sz w:val="24"/>
          <w:szCs w:val="24"/>
          <w:lang w:val="en-GB"/>
        </w:rPr>
        <w:t>-</w:t>
      </w:r>
      <w:r w:rsidRPr="0018226F">
        <w:rPr>
          <w:rFonts w:ascii="Times New Roman" w:hAnsi="Times New Roman" w:cs="Times New Roman"/>
          <w:sz w:val="24"/>
          <w:szCs w:val="24"/>
          <w:lang w:val="en-GB"/>
        </w:rPr>
        <w:t xml:space="preserve">Second World War period, with particular attention to the phase of Détente, linking this process to Italy’s Mediterranean policy and its relations with decolonised countries such as Tunisia and Libya. In the immediate aftermath of the Second World War, technological advances in the extraction of marine resources led to the necessity of regulating maritime spaces: the boundaries of territorial waters were extended, and new legal instruments were established for the protection of resources. This process, spanning roughly four decades, is tied to political, economic, and military conflicts that were particularly evident in the Strait of Sicily, the focus area of the research. The author argues that, within these dynamics, the historiographical category of Détente </w:t>
      </w:r>
      <w:r>
        <w:rPr>
          <w:rFonts w:ascii="Times New Roman" w:hAnsi="Times New Roman" w:cs="Times New Roman"/>
          <w:sz w:val="24"/>
          <w:szCs w:val="24"/>
          <w:lang w:val="en-GB"/>
        </w:rPr>
        <w:t>should</w:t>
      </w:r>
      <w:r w:rsidRPr="0018226F">
        <w:rPr>
          <w:rFonts w:ascii="Times New Roman" w:hAnsi="Times New Roman" w:cs="Times New Roman"/>
          <w:sz w:val="24"/>
          <w:szCs w:val="24"/>
          <w:lang w:val="en-GB"/>
        </w:rPr>
        <w:t xml:space="preserve"> be reconsidered in the context of the central–western Mediterranean.</w:t>
      </w:r>
    </w:p>
    <w:p w14:paraId="0B64FB00" w14:textId="77777777" w:rsidR="00B5020B" w:rsidRDefault="00B5020B" w:rsidP="00B5020B">
      <w:pPr>
        <w:jc w:val="both"/>
        <w:rPr>
          <w:rFonts w:ascii="Times New Roman" w:hAnsi="Times New Roman" w:cs="Times New Roman"/>
          <w:sz w:val="24"/>
          <w:szCs w:val="24"/>
          <w:lang w:val="en-GB"/>
        </w:rPr>
      </w:pPr>
    </w:p>
    <w:p w14:paraId="3BFDE52C" w14:textId="77777777" w:rsidR="00B5020B" w:rsidRPr="004C0225" w:rsidRDefault="00B5020B" w:rsidP="00B5020B">
      <w:pPr>
        <w:jc w:val="both"/>
        <w:rPr>
          <w:rFonts w:ascii="Times New Roman" w:hAnsi="Times New Roman" w:cs="Times New Roman"/>
          <w:sz w:val="24"/>
          <w:szCs w:val="24"/>
          <w:lang w:val="en-GB"/>
        </w:rPr>
      </w:pPr>
      <w:r>
        <w:rPr>
          <w:rFonts w:ascii="Times New Roman" w:hAnsi="Times New Roman" w:cs="Times New Roman"/>
          <w:b/>
          <w:bCs/>
          <w:sz w:val="24"/>
          <w:szCs w:val="24"/>
          <w:lang w:val="en-GB"/>
        </w:rPr>
        <w:t xml:space="preserve">Keywords: </w:t>
      </w:r>
      <w:r w:rsidRPr="004C0225">
        <w:rPr>
          <w:rFonts w:ascii="Times New Roman" w:hAnsi="Times New Roman" w:cs="Times New Roman"/>
          <w:sz w:val="24"/>
          <w:szCs w:val="24"/>
          <w:lang w:val="en-GB"/>
        </w:rPr>
        <w:t>Détente, decolonization, territorialisation of the sea, fish war, Tunisia, Libya</w:t>
      </w:r>
      <w:r>
        <w:rPr>
          <w:rFonts w:ascii="Times New Roman" w:hAnsi="Times New Roman" w:cs="Times New Roman"/>
          <w:sz w:val="24"/>
          <w:szCs w:val="24"/>
          <w:lang w:val="en-GB"/>
        </w:rPr>
        <w:t>.</w:t>
      </w:r>
    </w:p>
    <w:p w14:paraId="772F3B1F" w14:textId="25948704" w:rsidR="00B5020B" w:rsidRDefault="00B5020B">
      <w:pPr>
        <w:rPr>
          <w:rFonts w:ascii="Times New Roman" w:hAnsi="Times New Roman" w:cs="Times New Roman"/>
          <w:b/>
          <w:bCs/>
          <w:sz w:val="24"/>
          <w:szCs w:val="24"/>
          <w:lang w:val="en-GB"/>
        </w:rPr>
      </w:pPr>
      <w:r>
        <w:rPr>
          <w:rFonts w:ascii="Times New Roman" w:hAnsi="Times New Roman" w:cs="Times New Roman"/>
          <w:b/>
          <w:bCs/>
          <w:sz w:val="24"/>
          <w:szCs w:val="24"/>
          <w:lang w:val="en-GB"/>
        </w:rPr>
        <w:br w:type="page"/>
      </w:r>
    </w:p>
    <w:p w14:paraId="4E0C785F" w14:textId="77777777" w:rsidR="00B5020B" w:rsidRPr="00B5020B" w:rsidRDefault="00B5020B">
      <w:pPr>
        <w:rPr>
          <w:rFonts w:ascii="Times New Roman" w:hAnsi="Times New Roman" w:cs="Times New Roman"/>
          <w:b/>
          <w:bCs/>
          <w:sz w:val="24"/>
          <w:szCs w:val="24"/>
          <w:lang w:val="en-GB"/>
        </w:rPr>
      </w:pPr>
    </w:p>
    <w:p w14:paraId="5B37B545" w14:textId="5E18C44A" w:rsidR="008E594E" w:rsidRPr="00342E47" w:rsidRDefault="008E594E" w:rsidP="00B00A11">
      <w:pPr>
        <w:spacing w:line="360" w:lineRule="auto"/>
        <w:jc w:val="center"/>
        <w:rPr>
          <w:rFonts w:ascii="Times New Roman" w:hAnsi="Times New Roman" w:cs="Times New Roman"/>
          <w:b/>
          <w:bCs/>
          <w:sz w:val="24"/>
          <w:szCs w:val="24"/>
        </w:rPr>
      </w:pPr>
      <w:r w:rsidRPr="00342E47">
        <w:rPr>
          <w:rFonts w:ascii="Times New Roman" w:hAnsi="Times New Roman" w:cs="Times New Roman"/>
          <w:b/>
          <w:bCs/>
          <w:sz w:val="24"/>
          <w:szCs w:val="24"/>
        </w:rPr>
        <w:t>Il cuneo del Mediterraneo.</w:t>
      </w:r>
    </w:p>
    <w:p w14:paraId="4F082815" w14:textId="084B670C" w:rsidR="00791E79" w:rsidRDefault="005A6080" w:rsidP="00B00A11">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C</w:t>
      </w:r>
      <w:r w:rsidR="008E594E" w:rsidRPr="00342E47">
        <w:rPr>
          <w:rFonts w:ascii="Times New Roman" w:hAnsi="Times New Roman" w:cs="Times New Roman"/>
          <w:b/>
          <w:bCs/>
          <w:sz w:val="24"/>
          <w:szCs w:val="24"/>
        </w:rPr>
        <w:t>onfini marittimi</w:t>
      </w:r>
      <w:r>
        <w:rPr>
          <w:rFonts w:ascii="Times New Roman" w:hAnsi="Times New Roman" w:cs="Times New Roman"/>
          <w:b/>
          <w:bCs/>
          <w:sz w:val="24"/>
          <w:szCs w:val="24"/>
        </w:rPr>
        <w:t xml:space="preserve"> e </w:t>
      </w:r>
      <w:r w:rsidR="006E509C">
        <w:rPr>
          <w:rFonts w:ascii="Times New Roman" w:hAnsi="Times New Roman" w:cs="Times New Roman"/>
          <w:b/>
          <w:bCs/>
          <w:sz w:val="24"/>
          <w:szCs w:val="24"/>
        </w:rPr>
        <w:t>g</w:t>
      </w:r>
      <w:r>
        <w:rPr>
          <w:rFonts w:ascii="Times New Roman" w:hAnsi="Times New Roman" w:cs="Times New Roman"/>
          <w:b/>
          <w:bCs/>
          <w:sz w:val="24"/>
          <w:szCs w:val="24"/>
        </w:rPr>
        <w:t>uerra del pesce</w:t>
      </w:r>
      <w:r w:rsidR="00323B1E">
        <w:rPr>
          <w:rFonts w:ascii="Times New Roman" w:hAnsi="Times New Roman" w:cs="Times New Roman"/>
          <w:b/>
          <w:bCs/>
          <w:sz w:val="24"/>
          <w:szCs w:val="24"/>
        </w:rPr>
        <w:t xml:space="preserve"> nel Canale di Sicilia</w:t>
      </w:r>
      <w:r>
        <w:rPr>
          <w:rFonts w:ascii="Times New Roman" w:hAnsi="Times New Roman" w:cs="Times New Roman"/>
          <w:b/>
          <w:bCs/>
          <w:sz w:val="24"/>
          <w:szCs w:val="24"/>
        </w:rPr>
        <w:t>,</w:t>
      </w:r>
      <w:r w:rsidR="00421382">
        <w:rPr>
          <w:rFonts w:ascii="Times New Roman" w:hAnsi="Times New Roman" w:cs="Times New Roman"/>
          <w:b/>
          <w:bCs/>
          <w:sz w:val="24"/>
          <w:szCs w:val="24"/>
        </w:rPr>
        <w:t xml:space="preserve"> 196</w:t>
      </w:r>
      <w:r>
        <w:rPr>
          <w:rFonts w:ascii="Times New Roman" w:hAnsi="Times New Roman" w:cs="Times New Roman"/>
          <w:b/>
          <w:bCs/>
          <w:sz w:val="24"/>
          <w:szCs w:val="24"/>
        </w:rPr>
        <w:t>2</w:t>
      </w:r>
      <w:r w:rsidR="00421382">
        <w:rPr>
          <w:rFonts w:ascii="Times New Roman" w:hAnsi="Times New Roman" w:cs="Times New Roman"/>
          <w:b/>
          <w:bCs/>
          <w:sz w:val="24"/>
          <w:szCs w:val="24"/>
        </w:rPr>
        <w:t>-198</w:t>
      </w:r>
      <w:r w:rsidR="00A01FBF">
        <w:rPr>
          <w:rFonts w:ascii="Times New Roman" w:hAnsi="Times New Roman" w:cs="Times New Roman"/>
          <w:b/>
          <w:bCs/>
          <w:sz w:val="24"/>
          <w:szCs w:val="24"/>
        </w:rPr>
        <w:t>1</w:t>
      </w:r>
    </w:p>
    <w:p w14:paraId="1F616733" w14:textId="77777777" w:rsidR="00117AC3" w:rsidRDefault="00117AC3" w:rsidP="00B00A11">
      <w:pPr>
        <w:spacing w:line="360" w:lineRule="auto"/>
        <w:jc w:val="center"/>
        <w:rPr>
          <w:rFonts w:ascii="Times New Roman" w:hAnsi="Times New Roman" w:cs="Times New Roman"/>
          <w:b/>
          <w:bCs/>
          <w:sz w:val="24"/>
          <w:szCs w:val="24"/>
        </w:rPr>
      </w:pPr>
    </w:p>
    <w:p w14:paraId="60417E47" w14:textId="34059299" w:rsidR="00117AC3" w:rsidRDefault="00117AC3" w:rsidP="00B00A11">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Filippo Masina</w:t>
      </w:r>
    </w:p>
    <w:p w14:paraId="0E7670E5" w14:textId="77777777" w:rsidR="008E594E" w:rsidRPr="00342E47" w:rsidRDefault="008E594E" w:rsidP="00B00A11">
      <w:pPr>
        <w:spacing w:line="360" w:lineRule="auto"/>
        <w:ind w:firstLine="709"/>
        <w:jc w:val="both"/>
        <w:rPr>
          <w:rFonts w:ascii="Times New Roman" w:hAnsi="Times New Roman" w:cs="Times New Roman"/>
          <w:sz w:val="24"/>
          <w:szCs w:val="24"/>
        </w:rPr>
      </w:pPr>
    </w:p>
    <w:p w14:paraId="7FC054AE" w14:textId="7428538C" w:rsidR="009665B1" w:rsidRDefault="009665B1" w:rsidP="00B00A11">
      <w:pPr>
        <w:spacing w:line="360" w:lineRule="auto"/>
        <w:ind w:firstLine="709"/>
        <w:jc w:val="both"/>
        <w:rPr>
          <w:rFonts w:ascii="Times New Roman" w:hAnsi="Times New Roman" w:cs="Times New Roman"/>
          <w:sz w:val="24"/>
          <w:szCs w:val="24"/>
        </w:rPr>
      </w:pPr>
      <w:bookmarkStart w:id="0" w:name="_Hlk205561411"/>
      <w:r>
        <w:rPr>
          <w:rFonts w:ascii="Times New Roman" w:hAnsi="Times New Roman" w:cs="Times New Roman"/>
          <w:sz w:val="24"/>
          <w:szCs w:val="24"/>
        </w:rPr>
        <w:t>Il presente articolo mira a ricostruire le</w:t>
      </w:r>
      <w:r w:rsidR="00583D2A">
        <w:rPr>
          <w:rFonts w:ascii="Times New Roman" w:hAnsi="Times New Roman" w:cs="Times New Roman"/>
          <w:sz w:val="24"/>
          <w:szCs w:val="24"/>
        </w:rPr>
        <w:t xml:space="preserve"> vicende della</w:t>
      </w:r>
      <w:r>
        <w:rPr>
          <w:rFonts w:ascii="Times New Roman" w:hAnsi="Times New Roman" w:cs="Times New Roman"/>
          <w:sz w:val="24"/>
          <w:szCs w:val="24"/>
        </w:rPr>
        <w:t xml:space="preserve"> territorializzazione del mare</w:t>
      </w:r>
      <w:r w:rsidR="00583D2A">
        <w:rPr>
          <w:rFonts w:ascii="Times New Roman" w:hAnsi="Times New Roman" w:cs="Times New Roman"/>
          <w:sz w:val="24"/>
          <w:szCs w:val="24"/>
        </w:rPr>
        <w:t xml:space="preserve"> nel Canale di Sicilia</w:t>
      </w:r>
      <w:r>
        <w:rPr>
          <w:rFonts w:ascii="Times New Roman" w:hAnsi="Times New Roman" w:cs="Times New Roman"/>
          <w:sz w:val="24"/>
          <w:szCs w:val="24"/>
        </w:rPr>
        <w:t xml:space="preserve"> nel secondo dopoguerra, in particolare nella fase della Distensione</w:t>
      </w:r>
      <w:r w:rsidR="00583D2A">
        <w:rPr>
          <w:rFonts w:ascii="Times New Roman" w:hAnsi="Times New Roman" w:cs="Times New Roman"/>
          <w:sz w:val="24"/>
          <w:szCs w:val="24"/>
        </w:rPr>
        <w:t xml:space="preserve">, mettendo in </w:t>
      </w:r>
      <w:r w:rsidR="008E6E46">
        <w:rPr>
          <w:rFonts w:ascii="Times New Roman" w:hAnsi="Times New Roman" w:cs="Times New Roman"/>
          <w:sz w:val="24"/>
          <w:szCs w:val="24"/>
        </w:rPr>
        <w:t>collegamento</w:t>
      </w:r>
      <w:r w:rsidR="00583D2A">
        <w:rPr>
          <w:rFonts w:ascii="Times New Roman" w:hAnsi="Times New Roman" w:cs="Times New Roman"/>
          <w:sz w:val="24"/>
          <w:szCs w:val="24"/>
        </w:rPr>
        <w:t xml:space="preserve"> questo processo con la politica mediterranea italiana</w:t>
      </w:r>
      <w:r w:rsidR="00FD5F4A">
        <w:rPr>
          <w:rFonts w:ascii="Times New Roman" w:hAnsi="Times New Roman" w:cs="Times New Roman"/>
          <w:sz w:val="24"/>
          <w:szCs w:val="24"/>
        </w:rPr>
        <w:t xml:space="preserve"> e le</w:t>
      </w:r>
      <w:r w:rsidR="00757ADB">
        <w:rPr>
          <w:rFonts w:ascii="Times New Roman" w:hAnsi="Times New Roman" w:cs="Times New Roman"/>
          <w:sz w:val="24"/>
          <w:szCs w:val="24"/>
        </w:rPr>
        <w:t xml:space="preserve"> </w:t>
      </w:r>
      <w:r w:rsidR="00FD5F4A">
        <w:rPr>
          <w:rFonts w:ascii="Times New Roman" w:hAnsi="Times New Roman" w:cs="Times New Roman"/>
          <w:sz w:val="24"/>
          <w:szCs w:val="24"/>
        </w:rPr>
        <w:t>relazioni</w:t>
      </w:r>
      <w:r w:rsidR="00757ADB">
        <w:rPr>
          <w:rFonts w:ascii="Times New Roman" w:hAnsi="Times New Roman" w:cs="Times New Roman"/>
          <w:sz w:val="24"/>
          <w:szCs w:val="24"/>
        </w:rPr>
        <w:t xml:space="preserve"> sviluppate</w:t>
      </w:r>
      <w:r w:rsidR="00FD5F4A">
        <w:rPr>
          <w:rFonts w:ascii="Times New Roman" w:hAnsi="Times New Roman" w:cs="Times New Roman"/>
          <w:sz w:val="24"/>
          <w:szCs w:val="24"/>
        </w:rPr>
        <w:t xml:space="preserve"> con i paesi decolonizzati del Maghreb.</w:t>
      </w:r>
    </w:p>
    <w:bookmarkEnd w:id="0"/>
    <w:p w14:paraId="44A575EF" w14:textId="53919F40" w:rsidR="005A6080" w:rsidRDefault="009665B1"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Per</w:t>
      </w:r>
      <w:r w:rsidR="008E594E" w:rsidRPr="00342E47">
        <w:rPr>
          <w:rFonts w:ascii="Times New Roman" w:hAnsi="Times New Roman" w:cs="Times New Roman"/>
          <w:sz w:val="24"/>
          <w:szCs w:val="24"/>
        </w:rPr>
        <w:t xml:space="preserve"> territorializzazione del mare</w:t>
      </w:r>
      <w:r>
        <w:rPr>
          <w:rFonts w:ascii="Times New Roman" w:hAnsi="Times New Roman" w:cs="Times New Roman"/>
          <w:sz w:val="24"/>
          <w:szCs w:val="24"/>
        </w:rPr>
        <w:t xml:space="preserve"> </w:t>
      </w:r>
      <w:r w:rsidR="004D114D">
        <w:rPr>
          <w:rFonts w:ascii="Times New Roman" w:hAnsi="Times New Roman" w:cs="Times New Roman"/>
          <w:sz w:val="24"/>
          <w:szCs w:val="24"/>
        </w:rPr>
        <w:t>si intende l’estensione della sovranità</w:t>
      </w:r>
      <w:r w:rsidR="005A6080">
        <w:rPr>
          <w:rFonts w:ascii="Times New Roman" w:hAnsi="Times New Roman" w:cs="Times New Roman"/>
          <w:sz w:val="24"/>
          <w:szCs w:val="24"/>
        </w:rPr>
        <w:t xml:space="preserve"> – o di funzioni di sovranità –</w:t>
      </w:r>
      <w:r w:rsidR="004D114D">
        <w:rPr>
          <w:rFonts w:ascii="Times New Roman" w:hAnsi="Times New Roman" w:cs="Times New Roman"/>
          <w:sz w:val="24"/>
          <w:szCs w:val="24"/>
        </w:rPr>
        <w:t xml:space="preserve"> degli stati sulle acque marittime</w:t>
      </w:r>
      <w:r>
        <w:rPr>
          <w:rFonts w:ascii="Times New Roman" w:hAnsi="Times New Roman" w:cs="Times New Roman"/>
          <w:sz w:val="24"/>
          <w:szCs w:val="24"/>
        </w:rPr>
        <w:t xml:space="preserve">, un processo che si è sviluppato a partire dalla fine della seconda guerra mondiale. </w:t>
      </w:r>
      <w:r w:rsidR="00421382">
        <w:rPr>
          <w:rFonts w:ascii="Times New Roman" w:hAnsi="Times New Roman" w:cs="Times New Roman"/>
          <w:sz w:val="24"/>
          <w:szCs w:val="24"/>
        </w:rPr>
        <w:t xml:space="preserve">Fino alla metà del secolo scorso, i confini delle acque </w:t>
      </w:r>
      <w:r w:rsidR="004D114D">
        <w:rPr>
          <w:rFonts w:ascii="Times New Roman" w:hAnsi="Times New Roman" w:cs="Times New Roman"/>
          <w:sz w:val="24"/>
          <w:szCs w:val="24"/>
        </w:rPr>
        <w:t>nazionali</w:t>
      </w:r>
      <w:r w:rsidR="00421382">
        <w:rPr>
          <w:rFonts w:ascii="Times New Roman" w:hAnsi="Times New Roman" w:cs="Times New Roman"/>
          <w:sz w:val="24"/>
          <w:szCs w:val="24"/>
        </w:rPr>
        <w:t xml:space="preserve"> si fermavano</w:t>
      </w:r>
      <w:r w:rsidR="00AF348D">
        <w:rPr>
          <w:rFonts w:ascii="Times New Roman" w:hAnsi="Times New Roman" w:cs="Times New Roman"/>
          <w:sz w:val="24"/>
          <w:szCs w:val="24"/>
        </w:rPr>
        <w:t xml:space="preserve"> </w:t>
      </w:r>
      <w:r w:rsidR="00421382">
        <w:rPr>
          <w:rFonts w:ascii="Times New Roman" w:hAnsi="Times New Roman" w:cs="Times New Roman"/>
          <w:sz w:val="24"/>
          <w:szCs w:val="24"/>
        </w:rPr>
        <w:t xml:space="preserve">a tre miglia dalla costa (circa 5,5 km). Nel secondo dopoguerra, </w:t>
      </w:r>
      <w:r w:rsidR="00AF348D">
        <w:rPr>
          <w:rFonts w:ascii="Times New Roman" w:hAnsi="Times New Roman" w:cs="Times New Roman"/>
          <w:sz w:val="24"/>
          <w:szCs w:val="24"/>
        </w:rPr>
        <w:t>le</w:t>
      </w:r>
      <w:r w:rsidR="00421382">
        <w:rPr>
          <w:rFonts w:ascii="Times New Roman" w:hAnsi="Times New Roman" w:cs="Times New Roman"/>
          <w:sz w:val="24"/>
          <w:szCs w:val="24"/>
        </w:rPr>
        <w:t xml:space="preserve"> rivendicazioni </w:t>
      </w:r>
      <w:r>
        <w:rPr>
          <w:rFonts w:ascii="Times New Roman" w:hAnsi="Times New Roman" w:cs="Times New Roman"/>
          <w:sz w:val="24"/>
          <w:szCs w:val="24"/>
        </w:rPr>
        <w:t>degli</w:t>
      </w:r>
      <w:r w:rsidR="005A6080">
        <w:rPr>
          <w:rFonts w:ascii="Times New Roman" w:hAnsi="Times New Roman" w:cs="Times New Roman"/>
          <w:sz w:val="24"/>
          <w:szCs w:val="24"/>
        </w:rPr>
        <w:t xml:space="preserve"> stati</w:t>
      </w:r>
      <w:r w:rsidR="00421382">
        <w:rPr>
          <w:rFonts w:ascii="Times New Roman" w:hAnsi="Times New Roman" w:cs="Times New Roman"/>
          <w:sz w:val="24"/>
          <w:szCs w:val="24"/>
        </w:rPr>
        <w:t xml:space="preserve"> </w:t>
      </w:r>
      <w:r w:rsidR="005A6080">
        <w:rPr>
          <w:rFonts w:ascii="Times New Roman" w:hAnsi="Times New Roman" w:cs="Times New Roman"/>
          <w:sz w:val="24"/>
          <w:szCs w:val="24"/>
        </w:rPr>
        <w:t>sullo sfruttamento delle risorse marine</w:t>
      </w:r>
      <w:r w:rsidR="00421382">
        <w:rPr>
          <w:rFonts w:ascii="Times New Roman" w:hAnsi="Times New Roman" w:cs="Times New Roman"/>
          <w:sz w:val="24"/>
          <w:szCs w:val="24"/>
        </w:rPr>
        <w:t xml:space="preserve"> hanno innescato un dibattito</w:t>
      </w:r>
      <w:r w:rsidR="00AF348D">
        <w:rPr>
          <w:rFonts w:ascii="Times New Roman" w:hAnsi="Times New Roman" w:cs="Times New Roman"/>
          <w:sz w:val="24"/>
          <w:szCs w:val="24"/>
        </w:rPr>
        <w:t xml:space="preserve"> internazionale,</w:t>
      </w:r>
      <w:r w:rsidR="00421382">
        <w:rPr>
          <w:rFonts w:ascii="Times New Roman" w:hAnsi="Times New Roman" w:cs="Times New Roman"/>
          <w:sz w:val="24"/>
          <w:szCs w:val="24"/>
        </w:rPr>
        <w:t xml:space="preserve"> e </w:t>
      </w:r>
      <w:r w:rsidR="005A6080">
        <w:rPr>
          <w:rFonts w:ascii="Times New Roman" w:hAnsi="Times New Roman" w:cs="Times New Roman"/>
          <w:sz w:val="24"/>
          <w:szCs w:val="24"/>
        </w:rPr>
        <w:t>quindi</w:t>
      </w:r>
      <w:r w:rsidR="00AD7527">
        <w:rPr>
          <w:rFonts w:ascii="Times New Roman" w:hAnsi="Times New Roman" w:cs="Times New Roman"/>
          <w:sz w:val="24"/>
          <w:szCs w:val="24"/>
        </w:rPr>
        <w:t xml:space="preserve"> una</w:t>
      </w:r>
      <w:r w:rsidR="00421382">
        <w:rPr>
          <w:rFonts w:ascii="Times New Roman" w:hAnsi="Times New Roman" w:cs="Times New Roman"/>
          <w:sz w:val="24"/>
          <w:szCs w:val="24"/>
        </w:rPr>
        <w:t xml:space="preserve"> normazione</w:t>
      </w:r>
      <w:r>
        <w:rPr>
          <w:rFonts w:ascii="Times New Roman" w:hAnsi="Times New Roman" w:cs="Times New Roman"/>
          <w:sz w:val="24"/>
          <w:szCs w:val="24"/>
        </w:rPr>
        <w:t>,</w:t>
      </w:r>
      <w:r w:rsidR="00421382">
        <w:rPr>
          <w:rFonts w:ascii="Times New Roman" w:hAnsi="Times New Roman" w:cs="Times New Roman"/>
          <w:sz w:val="24"/>
          <w:szCs w:val="24"/>
        </w:rPr>
        <w:t xml:space="preserve"> che ha </w:t>
      </w:r>
      <w:r w:rsidR="009B0F8F">
        <w:rPr>
          <w:rFonts w:ascii="Times New Roman" w:hAnsi="Times New Roman" w:cs="Times New Roman"/>
          <w:sz w:val="24"/>
          <w:szCs w:val="24"/>
        </w:rPr>
        <w:t>spinto ad</w:t>
      </w:r>
      <w:r w:rsidR="00AF348D">
        <w:rPr>
          <w:rFonts w:ascii="Times New Roman" w:hAnsi="Times New Roman" w:cs="Times New Roman"/>
          <w:sz w:val="24"/>
          <w:szCs w:val="24"/>
        </w:rPr>
        <w:t xml:space="preserve"> ampliare</w:t>
      </w:r>
      <w:r w:rsidR="005A6080">
        <w:rPr>
          <w:rFonts w:ascii="Times New Roman" w:hAnsi="Times New Roman" w:cs="Times New Roman"/>
          <w:sz w:val="24"/>
          <w:szCs w:val="24"/>
        </w:rPr>
        <w:t xml:space="preserve"> notevolmente le acque sottoposte a sovranità</w:t>
      </w:r>
      <w:r w:rsidR="00757ADB">
        <w:rPr>
          <w:rFonts w:ascii="Times New Roman" w:hAnsi="Times New Roman" w:cs="Times New Roman"/>
          <w:sz w:val="24"/>
          <w:szCs w:val="24"/>
        </w:rPr>
        <w:t>, in varie forme</w:t>
      </w:r>
      <w:r w:rsidR="009B0F8F">
        <w:rPr>
          <w:rStyle w:val="Rimandonotaapidipagina"/>
          <w:rFonts w:ascii="Times New Roman" w:hAnsi="Times New Roman" w:cs="Times New Roman"/>
          <w:sz w:val="24"/>
          <w:szCs w:val="24"/>
        </w:rPr>
        <w:footnoteReference w:id="3"/>
      </w:r>
      <w:r w:rsidR="005A6080">
        <w:rPr>
          <w:rFonts w:ascii="Times New Roman" w:hAnsi="Times New Roman" w:cs="Times New Roman"/>
          <w:sz w:val="24"/>
          <w:szCs w:val="24"/>
        </w:rPr>
        <w:t>.</w:t>
      </w:r>
      <w:r w:rsidR="00421382">
        <w:rPr>
          <w:rFonts w:ascii="Times New Roman" w:hAnsi="Times New Roman" w:cs="Times New Roman"/>
          <w:sz w:val="24"/>
          <w:szCs w:val="24"/>
        </w:rPr>
        <w:t xml:space="preserve"> </w:t>
      </w:r>
    </w:p>
    <w:p w14:paraId="7DE25F36" w14:textId="73401226" w:rsidR="005A6080" w:rsidRDefault="00757ADB"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La</w:t>
      </w:r>
      <w:r w:rsidR="009573ED">
        <w:rPr>
          <w:rFonts w:ascii="Times New Roman" w:hAnsi="Times New Roman" w:cs="Times New Roman"/>
          <w:sz w:val="24"/>
          <w:szCs w:val="24"/>
        </w:rPr>
        <w:t xml:space="preserve"> definizione della normativa internazionale prese l’abbrivio nel 1958 con una prima conferenza di Ginevra</w:t>
      </w:r>
      <w:r w:rsidR="00904C9D">
        <w:rPr>
          <w:rFonts w:ascii="Times New Roman" w:hAnsi="Times New Roman" w:cs="Times New Roman"/>
          <w:sz w:val="24"/>
          <w:szCs w:val="24"/>
        </w:rPr>
        <w:t xml:space="preserve"> ed</w:t>
      </w:r>
      <w:r w:rsidR="009573ED">
        <w:rPr>
          <w:rFonts w:ascii="Times New Roman" w:hAnsi="Times New Roman" w:cs="Times New Roman"/>
          <w:sz w:val="24"/>
          <w:szCs w:val="24"/>
        </w:rPr>
        <w:t xml:space="preserve"> è </w:t>
      </w:r>
      <w:r w:rsidR="00904C9D">
        <w:rPr>
          <w:rFonts w:ascii="Times New Roman" w:hAnsi="Times New Roman" w:cs="Times New Roman"/>
          <w:sz w:val="24"/>
          <w:szCs w:val="24"/>
        </w:rPr>
        <w:t>culminata</w:t>
      </w:r>
      <w:r w:rsidR="009573ED">
        <w:rPr>
          <w:rFonts w:ascii="Times New Roman" w:hAnsi="Times New Roman" w:cs="Times New Roman"/>
          <w:sz w:val="24"/>
          <w:szCs w:val="24"/>
        </w:rPr>
        <w:t xml:space="preserve"> nella Convenzione delle Nazioni Unite sulla legge del mare –</w:t>
      </w:r>
      <w:r w:rsidR="00AF348D">
        <w:rPr>
          <w:rFonts w:ascii="Times New Roman" w:hAnsi="Times New Roman" w:cs="Times New Roman"/>
          <w:sz w:val="24"/>
          <w:szCs w:val="24"/>
        </w:rPr>
        <w:t xml:space="preserve"> </w:t>
      </w:r>
      <w:r w:rsidR="009573ED">
        <w:rPr>
          <w:rFonts w:ascii="Times New Roman" w:hAnsi="Times New Roman" w:cs="Times New Roman"/>
          <w:sz w:val="24"/>
          <w:szCs w:val="24"/>
        </w:rPr>
        <w:t>Unclos nell’acronimo inglese – del 1982, che rappresenta tuttora il riferimento legale per la comunità internazionale.</w:t>
      </w:r>
      <w:r w:rsidR="009B3736">
        <w:rPr>
          <w:rFonts w:ascii="Times New Roman" w:hAnsi="Times New Roman" w:cs="Times New Roman"/>
          <w:sz w:val="24"/>
          <w:szCs w:val="24"/>
        </w:rPr>
        <w:t xml:space="preserve"> </w:t>
      </w:r>
      <w:r w:rsidR="005A6080">
        <w:rPr>
          <w:rFonts w:ascii="Times New Roman" w:hAnsi="Times New Roman" w:cs="Times New Roman"/>
          <w:sz w:val="24"/>
          <w:szCs w:val="24"/>
        </w:rPr>
        <w:t xml:space="preserve">Il confine marittimo nazionale è stato portato fino a 12 miglia. Inoltre </w:t>
      </w:r>
      <w:r>
        <w:rPr>
          <w:rFonts w:ascii="Times New Roman" w:hAnsi="Times New Roman" w:cs="Times New Roman"/>
          <w:sz w:val="24"/>
          <w:szCs w:val="24"/>
        </w:rPr>
        <w:t>sono previsti</w:t>
      </w:r>
      <w:r w:rsidR="005A6080">
        <w:rPr>
          <w:rFonts w:ascii="Times New Roman" w:hAnsi="Times New Roman" w:cs="Times New Roman"/>
          <w:sz w:val="24"/>
          <w:szCs w:val="24"/>
        </w:rPr>
        <w:t xml:space="preserve"> altri istituti come le Zone economiche esclusive (Zee), fino a 200 miglia dalla costa;</w:t>
      </w:r>
      <w:r w:rsidR="005A6080" w:rsidRPr="009B3736">
        <w:rPr>
          <w:rFonts w:ascii="Times New Roman" w:hAnsi="Times New Roman" w:cs="Times New Roman"/>
          <w:sz w:val="24"/>
          <w:szCs w:val="24"/>
        </w:rPr>
        <w:t xml:space="preserve"> </w:t>
      </w:r>
      <w:r w:rsidR="005A6080">
        <w:rPr>
          <w:rFonts w:ascii="Times New Roman" w:hAnsi="Times New Roman" w:cs="Times New Roman"/>
          <w:sz w:val="24"/>
          <w:szCs w:val="24"/>
        </w:rPr>
        <w:t>le zone di riserva o di protezione della pesca (Zrp/Zpp), con funzioni similari alle Zee relativamente a specifiche materie; e le prerogative connesse alla definizione delle piattaforme continentali, che riguardano il sottosuolo marino.</w:t>
      </w:r>
    </w:p>
    <w:p w14:paraId="1D46A069" w14:textId="711F9928" w:rsidR="00421382" w:rsidRDefault="009B3736"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In generale, </w:t>
      </w:r>
      <w:r w:rsidR="00757ADB">
        <w:rPr>
          <w:rFonts w:ascii="Times New Roman" w:hAnsi="Times New Roman" w:cs="Times New Roman"/>
          <w:sz w:val="24"/>
          <w:szCs w:val="24"/>
        </w:rPr>
        <w:t>l</w:t>
      </w:r>
      <w:r>
        <w:rPr>
          <w:rFonts w:ascii="Times New Roman" w:hAnsi="Times New Roman" w:cs="Times New Roman"/>
          <w:sz w:val="24"/>
          <w:szCs w:val="24"/>
        </w:rPr>
        <w:t>’ampia discrezionalità</w:t>
      </w:r>
      <w:r w:rsidR="00757ADB">
        <w:rPr>
          <w:rFonts w:ascii="Times New Roman" w:hAnsi="Times New Roman" w:cs="Times New Roman"/>
          <w:sz w:val="24"/>
          <w:szCs w:val="24"/>
        </w:rPr>
        <w:t xml:space="preserve"> comunque</w:t>
      </w:r>
      <w:r>
        <w:rPr>
          <w:rFonts w:ascii="Times New Roman" w:hAnsi="Times New Roman" w:cs="Times New Roman"/>
          <w:sz w:val="24"/>
          <w:szCs w:val="24"/>
        </w:rPr>
        <w:t xml:space="preserve"> </w:t>
      </w:r>
      <w:r w:rsidR="00757ADB">
        <w:rPr>
          <w:rFonts w:ascii="Times New Roman" w:hAnsi="Times New Roman" w:cs="Times New Roman"/>
          <w:sz w:val="24"/>
          <w:szCs w:val="24"/>
        </w:rPr>
        <w:t>trattenuta</w:t>
      </w:r>
      <w:r>
        <w:rPr>
          <w:rFonts w:ascii="Times New Roman" w:hAnsi="Times New Roman" w:cs="Times New Roman"/>
          <w:sz w:val="24"/>
          <w:szCs w:val="24"/>
        </w:rPr>
        <w:t xml:space="preserve"> </w:t>
      </w:r>
      <w:r w:rsidR="00757ADB">
        <w:rPr>
          <w:rFonts w:ascii="Times New Roman" w:hAnsi="Times New Roman" w:cs="Times New Roman"/>
          <w:sz w:val="24"/>
          <w:szCs w:val="24"/>
        </w:rPr>
        <w:t>d</w:t>
      </w:r>
      <w:r>
        <w:rPr>
          <w:rFonts w:ascii="Times New Roman" w:hAnsi="Times New Roman" w:cs="Times New Roman"/>
          <w:sz w:val="24"/>
          <w:szCs w:val="24"/>
        </w:rPr>
        <w:t>ai</w:t>
      </w:r>
      <w:r w:rsidR="00757ADB">
        <w:rPr>
          <w:rFonts w:ascii="Times New Roman" w:hAnsi="Times New Roman" w:cs="Times New Roman"/>
          <w:sz w:val="24"/>
          <w:szCs w:val="24"/>
        </w:rPr>
        <w:t xml:space="preserve"> singoli</w:t>
      </w:r>
      <w:r>
        <w:rPr>
          <w:rFonts w:ascii="Times New Roman" w:hAnsi="Times New Roman" w:cs="Times New Roman"/>
          <w:sz w:val="24"/>
          <w:szCs w:val="24"/>
        </w:rPr>
        <w:t xml:space="preserve"> stati ha portato </w:t>
      </w:r>
      <w:r w:rsidR="00757ADB">
        <w:rPr>
          <w:rFonts w:ascii="Times New Roman" w:hAnsi="Times New Roman" w:cs="Times New Roman"/>
          <w:sz w:val="24"/>
          <w:szCs w:val="24"/>
        </w:rPr>
        <w:t>a</w:t>
      </w:r>
      <w:r>
        <w:rPr>
          <w:rFonts w:ascii="Times New Roman" w:hAnsi="Times New Roman" w:cs="Times New Roman"/>
          <w:sz w:val="24"/>
          <w:szCs w:val="24"/>
        </w:rPr>
        <w:t xml:space="preserve"> alla rivendicazion</w:t>
      </w:r>
      <w:r w:rsidR="00757ADB">
        <w:rPr>
          <w:rFonts w:ascii="Times New Roman" w:hAnsi="Times New Roman" w:cs="Times New Roman"/>
          <w:sz w:val="24"/>
          <w:szCs w:val="24"/>
        </w:rPr>
        <w:t>i</w:t>
      </w:r>
      <w:r>
        <w:rPr>
          <w:rFonts w:ascii="Times New Roman" w:hAnsi="Times New Roman" w:cs="Times New Roman"/>
          <w:sz w:val="24"/>
          <w:szCs w:val="24"/>
        </w:rPr>
        <w:t xml:space="preserve"> su spazi più ampi di quelli formalmente previsti,</w:t>
      </w:r>
      <w:r w:rsidR="00757ADB">
        <w:rPr>
          <w:rFonts w:ascii="Times New Roman" w:hAnsi="Times New Roman" w:cs="Times New Roman"/>
          <w:sz w:val="24"/>
          <w:szCs w:val="24"/>
        </w:rPr>
        <w:t xml:space="preserve"> innescando dispute</w:t>
      </w:r>
      <w:r>
        <w:rPr>
          <w:rFonts w:ascii="Times New Roman" w:hAnsi="Times New Roman" w:cs="Times New Roman"/>
          <w:sz w:val="24"/>
          <w:szCs w:val="24"/>
        </w:rPr>
        <w:t xml:space="preserve"> la cui risoluzione viene </w:t>
      </w:r>
      <w:r w:rsidR="002D7960">
        <w:rPr>
          <w:rFonts w:ascii="Times New Roman" w:hAnsi="Times New Roman" w:cs="Times New Roman"/>
          <w:sz w:val="24"/>
          <w:szCs w:val="24"/>
        </w:rPr>
        <w:t>di norma</w:t>
      </w:r>
      <w:r>
        <w:rPr>
          <w:rFonts w:ascii="Times New Roman" w:hAnsi="Times New Roman" w:cs="Times New Roman"/>
          <w:sz w:val="24"/>
          <w:szCs w:val="24"/>
        </w:rPr>
        <w:t xml:space="preserve"> lasciata a negoziati bilaterali o multilaterali, con la possibilità di ricorrere all’arbitrato della Corte internazionale di giustizia</w:t>
      </w:r>
      <w:r>
        <w:rPr>
          <w:rStyle w:val="Rimandonotaapidipagina"/>
          <w:rFonts w:ascii="Times New Roman" w:hAnsi="Times New Roman" w:cs="Times New Roman"/>
          <w:sz w:val="24"/>
          <w:szCs w:val="24"/>
        </w:rPr>
        <w:footnoteReference w:id="4"/>
      </w:r>
      <w:r>
        <w:rPr>
          <w:rFonts w:ascii="Times New Roman" w:hAnsi="Times New Roman" w:cs="Times New Roman"/>
          <w:sz w:val="24"/>
          <w:szCs w:val="24"/>
        </w:rPr>
        <w:t>.</w:t>
      </w:r>
    </w:p>
    <w:p w14:paraId="74884E07" w14:textId="4DF952F0" w:rsidR="00F02C0A" w:rsidRDefault="00805FE5"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Nel caso italiano, la territorializzazione del mare ha rappresentato un </w:t>
      </w:r>
      <w:r w:rsidR="00904C9D">
        <w:rPr>
          <w:rFonts w:ascii="Times New Roman" w:hAnsi="Times New Roman" w:cs="Times New Roman"/>
          <w:sz w:val="24"/>
          <w:szCs w:val="24"/>
        </w:rPr>
        <w:t>aspetto</w:t>
      </w:r>
      <w:r>
        <w:rPr>
          <w:rFonts w:ascii="Times New Roman" w:hAnsi="Times New Roman" w:cs="Times New Roman"/>
          <w:sz w:val="24"/>
          <w:szCs w:val="24"/>
        </w:rPr>
        <w:t xml:space="preserve"> </w:t>
      </w:r>
      <w:r w:rsidR="0036421B">
        <w:rPr>
          <w:rFonts w:ascii="Times New Roman" w:hAnsi="Times New Roman" w:cs="Times New Roman"/>
          <w:sz w:val="24"/>
          <w:szCs w:val="24"/>
        </w:rPr>
        <w:t>problematico</w:t>
      </w:r>
      <w:r>
        <w:rPr>
          <w:rFonts w:ascii="Times New Roman" w:hAnsi="Times New Roman" w:cs="Times New Roman"/>
          <w:sz w:val="24"/>
          <w:szCs w:val="24"/>
        </w:rPr>
        <w:t xml:space="preserve">, soprattutto </w:t>
      </w:r>
      <w:r w:rsidR="0036421B">
        <w:rPr>
          <w:rFonts w:ascii="Times New Roman" w:hAnsi="Times New Roman" w:cs="Times New Roman"/>
          <w:sz w:val="24"/>
          <w:szCs w:val="24"/>
        </w:rPr>
        <w:t xml:space="preserve">nelle relazioni con </w:t>
      </w:r>
      <w:r>
        <w:rPr>
          <w:rFonts w:ascii="Times New Roman" w:hAnsi="Times New Roman" w:cs="Times New Roman"/>
          <w:sz w:val="24"/>
          <w:szCs w:val="24"/>
        </w:rPr>
        <w:t xml:space="preserve">i paesi nordafricani. </w:t>
      </w:r>
      <w:r w:rsidR="00752F62">
        <w:rPr>
          <w:rFonts w:ascii="Times New Roman" w:hAnsi="Times New Roman" w:cs="Times New Roman"/>
          <w:sz w:val="24"/>
          <w:szCs w:val="24"/>
        </w:rPr>
        <w:t>Pur saldamente ancorata all’alleanza atlantica,</w:t>
      </w:r>
      <w:r>
        <w:rPr>
          <w:rFonts w:ascii="Times New Roman" w:hAnsi="Times New Roman" w:cs="Times New Roman"/>
          <w:sz w:val="24"/>
          <w:szCs w:val="24"/>
        </w:rPr>
        <w:t xml:space="preserve"> </w:t>
      </w:r>
      <w:r w:rsidR="00757ADB">
        <w:rPr>
          <w:rFonts w:ascii="Times New Roman" w:hAnsi="Times New Roman" w:cs="Times New Roman"/>
          <w:sz w:val="24"/>
          <w:szCs w:val="24"/>
        </w:rPr>
        <w:t>come noto</w:t>
      </w:r>
      <w:r w:rsidR="00752F62">
        <w:rPr>
          <w:rFonts w:ascii="Times New Roman" w:hAnsi="Times New Roman" w:cs="Times New Roman"/>
          <w:sz w:val="24"/>
          <w:szCs w:val="24"/>
        </w:rPr>
        <w:t xml:space="preserve"> l’Italia </w:t>
      </w:r>
      <w:r w:rsidR="00904C9D">
        <w:rPr>
          <w:rFonts w:ascii="Times New Roman" w:hAnsi="Times New Roman" w:cs="Times New Roman"/>
          <w:sz w:val="24"/>
          <w:szCs w:val="24"/>
        </w:rPr>
        <w:t>elaborò</w:t>
      </w:r>
      <w:r>
        <w:rPr>
          <w:rFonts w:ascii="Times New Roman" w:hAnsi="Times New Roman" w:cs="Times New Roman"/>
          <w:sz w:val="24"/>
          <w:szCs w:val="24"/>
        </w:rPr>
        <w:t xml:space="preserve"> </w:t>
      </w:r>
      <w:r w:rsidR="00904C9D">
        <w:rPr>
          <w:rFonts w:ascii="Times New Roman" w:hAnsi="Times New Roman" w:cs="Times New Roman"/>
          <w:sz w:val="24"/>
          <w:szCs w:val="24"/>
        </w:rPr>
        <w:t>una</w:t>
      </w:r>
      <w:r w:rsidR="0036421B">
        <w:rPr>
          <w:rFonts w:ascii="Times New Roman" w:hAnsi="Times New Roman" w:cs="Times New Roman"/>
          <w:sz w:val="24"/>
          <w:szCs w:val="24"/>
        </w:rPr>
        <w:t xml:space="preserve"> propria</w:t>
      </w:r>
      <w:r w:rsidR="00904C9D">
        <w:rPr>
          <w:rFonts w:ascii="Times New Roman" w:hAnsi="Times New Roman" w:cs="Times New Roman"/>
          <w:sz w:val="24"/>
          <w:szCs w:val="24"/>
        </w:rPr>
        <w:t xml:space="preserve"> </w:t>
      </w:r>
      <w:r w:rsidR="00752F62">
        <w:rPr>
          <w:rFonts w:ascii="Times New Roman" w:hAnsi="Times New Roman" w:cs="Times New Roman"/>
          <w:sz w:val="24"/>
          <w:szCs w:val="24"/>
        </w:rPr>
        <w:t>politica mediterranea</w:t>
      </w:r>
      <w:r w:rsidR="0036421B">
        <w:rPr>
          <w:rFonts w:ascii="Times New Roman" w:hAnsi="Times New Roman" w:cs="Times New Roman"/>
          <w:sz w:val="24"/>
          <w:szCs w:val="24"/>
        </w:rPr>
        <w:t>:</w:t>
      </w:r>
      <w:r w:rsidR="00752F62">
        <w:rPr>
          <w:rFonts w:ascii="Times New Roman" w:hAnsi="Times New Roman" w:cs="Times New Roman"/>
          <w:sz w:val="24"/>
          <w:szCs w:val="24"/>
        </w:rPr>
        <w:t xml:space="preserve"> per</w:t>
      </w:r>
      <w:r w:rsidR="002D7960">
        <w:rPr>
          <w:rFonts w:ascii="Times New Roman" w:hAnsi="Times New Roman" w:cs="Times New Roman"/>
          <w:sz w:val="24"/>
          <w:szCs w:val="24"/>
        </w:rPr>
        <w:t xml:space="preserve"> cercare di</w:t>
      </w:r>
      <w:r w:rsidR="00752F62">
        <w:rPr>
          <w:rFonts w:ascii="Times New Roman" w:hAnsi="Times New Roman" w:cs="Times New Roman"/>
          <w:sz w:val="24"/>
          <w:szCs w:val="24"/>
        </w:rPr>
        <w:t xml:space="preserve"> ritagliarsi un ruolo </w:t>
      </w:r>
      <w:r w:rsidR="00752F62">
        <w:rPr>
          <w:rFonts w:ascii="Times New Roman" w:hAnsi="Times New Roman" w:cs="Times New Roman"/>
          <w:sz w:val="24"/>
          <w:szCs w:val="24"/>
        </w:rPr>
        <w:lastRenderedPageBreak/>
        <w:t>internazionale maggiormente autonomo</w:t>
      </w:r>
      <w:r w:rsidR="00757ADB">
        <w:rPr>
          <w:rFonts w:ascii="Times New Roman" w:hAnsi="Times New Roman" w:cs="Times New Roman"/>
          <w:sz w:val="24"/>
          <w:szCs w:val="24"/>
        </w:rPr>
        <w:t>,</w:t>
      </w:r>
      <w:r w:rsidR="00752F62">
        <w:rPr>
          <w:rFonts w:ascii="Times New Roman" w:hAnsi="Times New Roman" w:cs="Times New Roman"/>
          <w:sz w:val="24"/>
          <w:szCs w:val="24"/>
        </w:rPr>
        <w:t xml:space="preserve"> </w:t>
      </w:r>
      <w:r w:rsidR="002D7960">
        <w:rPr>
          <w:rFonts w:ascii="Times New Roman" w:hAnsi="Times New Roman" w:cs="Times New Roman"/>
          <w:sz w:val="24"/>
          <w:szCs w:val="24"/>
        </w:rPr>
        <w:t>per accedere a nuovi mercati</w:t>
      </w:r>
      <w:r w:rsidR="00752F62">
        <w:rPr>
          <w:rFonts w:ascii="Times New Roman" w:hAnsi="Times New Roman" w:cs="Times New Roman"/>
          <w:sz w:val="24"/>
          <w:szCs w:val="24"/>
        </w:rPr>
        <w:t xml:space="preserve"> per i propri prodotti, manodopera e tecnologie e, soprattutto, assicurar</w:t>
      </w:r>
      <w:r w:rsidR="002D7960">
        <w:rPr>
          <w:rFonts w:ascii="Times New Roman" w:hAnsi="Times New Roman" w:cs="Times New Roman"/>
          <w:sz w:val="24"/>
          <w:szCs w:val="24"/>
        </w:rPr>
        <w:t>si</w:t>
      </w:r>
      <w:r w:rsidR="00752F62">
        <w:rPr>
          <w:rFonts w:ascii="Times New Roman" w:hAnsi="Times New Roman" w:cs="Times New Roman"/>
          <w:sz w:val="24"/>
          <w:szCs w:val="24"/>
        </w:rPr>
        <w:t xml:space="preserve"> l’approvvigionamento di risorse energetiche</w:t>
      </w:r>
      <w:r w:rsidR="00752F62">
        <w:rPr>
          <w:rStyle w:val="Rimandonotaapidipagina"/>
          <w:rFonts w:ascii="Times New Roman" w:hAnsi="Times New Roman" w:cs="Times New Roman"/>
          <w:sz w:val="24"/>
          <w:szCs w:val="24"/>
        </w:rPr>
        <w:footnoteReference w:id="5"/>
      </w:r>
      <w:r w:rsidR="00752F62">
        <w:rPr>
          <w:rFonts w:ascii="Times New Roman" w:hAnsi="Times New Roman" w:cs="Times New Roman"/>
          <w:sz w:val="24"/>
          <w:szCs w:val="24"/>
        </w:rPr>
        <w:t>.</w:t>
      </w:r>
      <w:r>
        <w:rPr>
          <w:rFonts w:ascii="Times New Roman" w:hAnsi="Times New Roman" w:cs="Times New Roman"/>
          <w:sz w:val="24"/>
          <w:szCs w:val="24"/>
        </w:rPr>
        <w:t xml:space="preserve"> Uno dei </w:t>
      </w:r>
      <w:r w:rsidR="00904C9D">
        <w:rPr>
          <w:rFonts w:ascii="Times New Roman" w:hAnsi="Times New Roman" w:cs="Times New Roman"/>
          <w:sz w:val="24"/>
          <w:szCs w:val="24"/>
        </w:rPr>
        <w:t>presupposti</w:t>
      </w:r>
      <w:r>
        <w:rPr>
          <w:rFonts w:ascii="Times New Roman" w:hAnsi="Times New Roman" w:cs="Times New Roman"/>
          <w:sz w:val="24"/>
          <w:szCs w:val="24"/>
        </w:rPr>
        <w:t xml:space="preserve"> di questa politica era la condizione di paese spogliato delle vecchie colonie, </w:t>
      </w:r>
      <w:r w:rsidR="0036421B">
        <w:rPr>
          <w:rFonts w:ascii="Times New Roman" w:hAnsi="Times New Roman" w:cs="Times New Roman"/>
          <w:sz w:val="24"/>
          <w:szCs w:val="24"/>
        </w:rPr>
        <w:t>così</w:t>
      </w:r>
      <w:r>
        <w:rPr>
          <w:rFonts w:ascii="Times New Roman" w:hAnsi="Times New Roman" w:cs="Times New Roman"/>
          <w:sz w:val="24"/>
          <w:szCs w:val="24"/>
        </w:rPr>
        <w:t xml:space="preserve"> porsi come partner </w:t>
      </w:r>
      <w:r w:rsidR="00410526">
        <w:rPr>
          <w:rFonts w:ascii="Times New Roman" w:hAnsi="Times New Roman" w:cs="Times New Roman"/>
          <w:sz w:val="24"/>
          <w:szCs w:val="24"/>
        </w:rPr>
        <w:t>“</w:t>
      </w:r>
      <w:r>
        <w:rPr>
          <w:rFonts w:ascii="Times New Roman" w:hAnsi="Times New Roman" w:cs="Times New Roman"/>
          <w:sz w:val="24"/>
          <w:szCs w:val="24"/>
        </w:rPr>
        <w:t>paritario</w:t>
      </w:r>
      <w:r w:rsidR="00410526">
        <w:rPr>
          <w:rFonts w:ascii="Times New Roman" w:hAnsi="Times New Roman" w:cs="Times New Roman"/>
          <w:sz w:val="24"/>
          <w:szCs w:val="24"/>
        </w:rPr>
        <w:t>”</w:t>
      </w:r>
      <w:r>
        <w:rPr>
          <w:rFonts w:ascii="Times New Roman" w:hAnsi="Times New Roman" w:cs="Times New Roman"/>
          <w:sz w:val="24"/>
          <w:szCs w:val="24"/>
        </w:rPr>
        <w:t xml:space="preserve"> con i paesi in via di sviluppo</w:t>
      </w:r>
      <w:r w:rsidR="00757ADB">
        <w:rPr>
          <w:rFonts w:ascii="Times New Roman" w:hAnsi="Times New Roman" w:cs="Times New Roman"/>
          <w:sz w:val="24"/>
          <w:szCs w:val="24"/>
        </w:rPr>
        <w:t>, marcando una netta differenza rispetto al recente passato</w:t>
      </w:r>
      <w:r>
        <w:rPr>
          <w:rStyle w:val="Rimandonotaapidipagina"/>
          <w:rFonts w:ascii="Times New Roman" w:hAnsi="Times New Roman" w:cs="Times New Roman"/>
          <w:sz w:val="24"/>
          <w:szCs w:val="24"/>
        </w:rPr>
        <w:footnoteReference w:id="6"/>
      </w:r>
      <w:r>
        <w:rPr>
          <w:rFonts w:ascii="Times New Roman" w:hAnsi="Times New Roman" w:cs="Times New Roman"/>
          <w:sz w:val="24"/>
          <w:szCs w:val="24"/>
        </w:rPr>
        <w:t>.</w:t>
      </w:r>
    </w:p>
    <w:p w14:paraId="2E482F78" w14:textId="41732179" w:rsidR="00CD7490" w:rsidRDefault="00805FE5"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Le </w:t>
      </w:r>
      <w:r w:rsidR="005A6080">
        <w:rPr>
          <w:rFonts w:ascii="Times New Roman" w:hAnsi="Times New Roman" w:cs="Times New Roman"/>
          <w:sz w:val="24"/>
          <w:szCs w:val="24"/>
        </w:rPr>
        <w:t>relazioni</w:t>
      </w:r>
      <w:r>
        <w:rPr>
          <w:rFonts w:ascii="Times New Roman" w:hAnsi="Times New Roman" w:cs="Times New Roman"/>
          <w:sz w:val="24"/>
          <w:szCs w:val="24"/>
        </w:rPr>
        <w:t xml:space="preserve"> con questi paesi</w:t>
      </w:r>
      <w:r w:rsidR="005A6080">
        <w:rPr>
          <w:rFonts w:ascii="Times New Roman" w:hAnsi="Times New Roman" w:cs="Times New Roman"/>
          <w:sz w:val="24"/>
          <w:szCs w:val="24"/>
        </w:rPr>
        <w:t xml:space="preserve"> sono state tuttavia anche di natura competitiva, in particolare per quanto attiene lo sfruttamento delle risorse</w:t>
      </w:r>
      <w:r w:rsidR="00A259F4">
        <w:rPr>
          <w:rFonts w:ascii="Times New Roman" w:hAnsi="Times New Roman" w:cs="Times New Roman"/>
          <w:sz w:val="24"/>
          <w:szCs w:val="24"/>
        </w:rPr>
        <w:t xml:space="preserve"> biologiche</w:t>
      </w:r>
      <w:r w:rsidR="005A6080">
        <w:rPr>
          <w:rFonts w:ascii="Times New Roman" w:hAnsi="Times New Roman" w:cs="Times New Roman"/>
          <w:sz w:val="24"/>
          <w:szCs w:val="24"/>
        </w:rPr>
        <w:t xml:space="preserve"> marine.</w:t>
      </w:r>
      <w:r w:rsidR="00A259F4">
        <w:rPr>
          <w:rFonts w:ascii="Times New Roman" w:hAnsi="Times New Roman" w:cs="Times New Roman"/>
          <w:sz w:val="24"/>
          <w:szCs w:val="24"/>
        </w:rPr>
        <w:t xml:space="preserve"> A partire dall’inizio degli anni Cinquanta</w:t>
      </w:r>
      <w:r w:rsidR="005A6080">
        <w:rPr>
          <w:rFonts w:ascii="Times New Roman" w:hAnsi="Times New Roman" w:cs="Times New Roman"/>
          <w:sz w:val="24"/>
          <w:szCs w:val="24"/>
        </w:rPr>
        <w:t xml:space="preserve"> </w:t>
      </w:r>
      <w:r w:rsidR="00A259F4">
        <w:rPr>
          <w:rFonts w:ascii="Times New Roman" w:hAnsi="Times New Roman" w:cs="Times New Roman"/>
          <w:sz w:val="24"/>
          <w:szCs w:val="24"/>
        </w:rPr>
        <w:t>la</w:t>
      </w:r>
      <w:r w:rsidR="00CD7490">
        <w:rPr>
          <w:rFonts w:ascii="Times New Roman" w:hAnsi="Times New Roman" w:cs="Times New Roman"/>
          <w:sz w:val="24"/>
          <w:szCs w:val="24"/>
        </w:rPr>
        <w:t xml:space="preserve"> cosiddetta </w:t>
      </w:r>
      <w:r w:rsidR="00410526">
        <w:rPr>
          <w:rFonts w:ascii="Times New Roman" w:hAnsi="Times New Roman" w:cs="Times New Roman"/>
          <w:sz w:val="24"/>
          <w:szCs w:val="24"/>
        </w:rPr>
        <w:t>“</w:t>
      </w:r>
      <w:r w:rsidR="00CD7490">
        <w:rPr>
          <w:rFonts w:ascii="Times New Roman" w:hAnsi="Times New Roman" w:cs="Times New Roman"/>
          <w:sz w:val="24"/>
          <w:szCs w:val="24"/>
        </w:rPr>
        <w:t>guerra del pesce</w:t>
      </w:r>
      <w:r w:rsidR="00410526">
        <w:rPr>
          <w:rFonts w:ascii="Times New Roman" w:hAnsi="Times New Roman" w:cs="Times New Roman"/>
          <w:sz w:val="24"/>
          <w:szCs w:val="24"/>
        </w:rPr>
        <w:t>”</w:t>
      </w:r>
      <w:r w:rsidR="00A259F4">
        <w:rPr>
          <w:rFonts w:ascii="Times New Roman" w:hAnsi="Times New Roman" w:cs="Times New Roman"/>
          <w:sz w:val="24"/>
          <w:szCs w:val="24"/>
        </w:rPr>
        <w:t xml:space="preserve"> nel Canale di Sicilia</w:t>
      </w:r>
      <w:r w:rsidR="00CD7490">
        <w:rPr>
          <w:rFonts w:ascii="Times New Roman" w:hAnsi="Times New Roman" w:cs="Times New Roman"/>
          <w:sz w:val="24"/>
          <w:szCs w:val="24"/>
        </w:rPr>
        <w:t xml:space="preserve"> </w:t>
      </w:r>
      <w:r w:rsidR="005A6080">
        <w:rPr>
          <w:rFonts w:ascii="Times New Roman" w:hAnsi="Times New Roman" w:cs="Times New Roman"/>
          <w:sz w:val="24"/>
          <w:szCs w:val="24"/>
        </w:rPr>
        <w:t>(un</w:t>
      </w:r>
      <w:r w:rsidR="00CD7490">
        <w:rPr>
          <w:rFonts w:ascii="Times New Roman" w:hAnsi="Times New Roman" w:cs="Times New Roman"/>
          <w:sz w:val="24"/>
          <w:szCs w:val="24"/>
        </w:rPr>
        <w:t xml:space="preserve"> conflitto</w:t>
      </w:r>
      <w:r w:rsidR="005A6080">
        <w:rPr>
          <w:rFonts w:ascii="Times New Roman" w:hAnsi="Times New Roman" w:cs="Times New Roman"/>
          <w:sz w:val="24"/>
          <w:szCs w:val="24"/>
        </w:rPr>
        <w:t xml:space="preserve"> economico e</w:t>
      </w:r>
      <w:r w:rsidR="00CD7490">
        <w:rPr>
          <w:rFonts w:ascii="Times New Roman" w:hAnsi="Times New Roman" w:cs="Times New Roman"/>
          <w:sz w:val="24"/>
          <w:szCs w:val="24"/>
        </w:rPr>
        <w:t xml:space="preserve"> legale</w:t>
      </w:r>
      <w:r w:rsidR="005A6080">
        <w:rPr>
          <w:rFonts w:ascii="Times New Roman" w:hAnsi="Times New Roman" w:cs="Times New Roman"/>
          <w:sz w:val="24"/>
          <w:szCs w:val="24"/>
        </w:rPr>
        <w:t>,</w:t>
      </w:r>
      <w:r w:rsidR="00CD7490">
        <w:rPr>
          <w:rFonts w:ascii="Times New Roman" w:hAnsi="Times New Roman" w:cs="Times New Roman"/>
          <w:sz w:val="24"/>
          <w:szCs w:val="24"/>
        </w:rPr>
        <w:t xml:space="preserve"> ma talvolta armato</w:t>
      </w:r>
      <w:r w:rsidR="00A259F4">
        <w:rPr>
          <w:rFonts w:ascii="Times New Roman" w:hAnsi="Times New Roman" w:cs="Times New Roman"/>
          <w:sz w:val="24"/>
          <w:szCs w:val="24"/>
        </w:rPr>
        <w:t>)</w:t>
      </w:r>
      <w:r w:rsidR="00CD7490">
        <w:rPr>
          <w:rFonts w:ascii="Times New Roman" w:hAnsi="Times New Roman" w:cs="Times New Roman"/>
          <w:sz w:val="24"/>
          <w:szCs w:val="24"/>
        </w:rPr>
        <w:t xml:space="preserve"> ha opposto i pescatori italiani, in particolare siciliani, alle autorità dei paesi marittimi confinanti</w:t>
      </w:r>
      <w:r w:rsidR="00A259F4">
        <w:rPr>
          <w:rFonts w:ascii="Times New Roman" w:hAnsi="Times New Roman" w:cs="Times New Roman"/>
          <w:sz w:val="24"/>
          <w:szCs w:val="24"/>
        </w:rPr>
        <w:t>: Algeria, Malta,</w:t>
      </w:r>
      <w:r w:rsidR="00CD7490">
        <w:rPr>
          <w:rFonts w:ascii="Times New Roman" w:hAnsi="Times New Roman" w:cs="Times New Roman"/>
          <w:sz w:val="24"/>
          <w:szCs w:val="24"/>
        </w:rPr>
        <w:t xml:space="preserve"> Libia e – </w:t>
      </w:r>
      <w:r w:rsidR="005A6080">
        <w:rPr>
          <w:rFonts w:ascii="Times New Roman" w:hAnsi="Times New Roman" w:cs="Times New Roman"/>
          <w:sz w:val="24"/>
          <w:szCs w:val="24"/>
        </w:rPr>
        <w:t>soprattutto</w:t>
      </w:r>
      <w:r w:rsidR="00CD7490">
        <w:rPr>
          <w:rFonts w:ascii="Times New Roman" w:hAnsi="Times New Roman" w:cs="Times New Roman"/>
          <w:sz w:val="24"/>
          <w:szCs w:val="24"/>
        </w:rPr>
        <w:t xml:space="preserve"> – Tunisia.</w:t>
      </w:r>
    </w:p>
    <w:p w14:paraId="4E77E6F9" w14:textId="01F9BAFF" w:rsidR="00CD7490" w:rsidRDefault="00CD7490"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La </w:t>
      </w:r>
      <w:r w:rsidR="00410526">
        <w:rPr>
          <w:rFonts w:ascii="Times New Roman" w:hAnsi="Times New Roman" w:cs="Times New Roman"/>
          <w:sz w:val="24"/>
          <w:szCs w:val="24"/>
        </w:rPr>
        <w:t>“</w:t>
      </w:r>
      <w:r>
        <w:rPr>
          <w:rFonts w:ascii="Times New Roman" w:hAnsi="Times New Roman" w:cs="Times New Roman"/>
          <w:sz w:val="24"/>
          <w:szCs w:val="24"/>
        </w:rPr>
        <w:t>guerra del pesce</w:t>
      </w:r>
      <w:r w:rsidR="00410526">
        <w:rPr>
          <w:rFonts w:ascii="Times New Roman" w:hAnsi="Times New Roman" w:cs="Times New Roman"/>
          <w:sz w:val="24"/>
          <w:szCs w:val="24"/>
        </w:rPr>
        <w:t>”</w:t>
      </w:r>
      <w:r w:rsidR="00757ADB">
        <w:rPr>
          <w:rFonts w:ascii="Times New Roman" w:hAnsi="Times New Roman" w:cs="Times New Roman"/>
          <w:sz w:val="24"/>
          <w:szCs w:val="24"/>
        </w:rPr>
        <w:t>, direttamente connessa alla territorializzazione del mare,</w:t>
      </w:r>
      <w:r>
        <w:rPr>
          <w:rFonts w:ascii="Times New Roman" w:hAnsi="Times New Roman" w:cs="Times New Roman"/>
          <w:sz w:val="24"/>
          <w:szCs w:val="24"/>
        </w:rPr>
        <w:t xml:space="preserve"> è stata di recente al centro di alc</w:t>
      </w:r>
      <w:r w:rsidR="00472753">
        <w:rPr>
          <w:rFonts w:ascii="Times New Roman" w:hAnsi="Times New Roman" w:cs="Times New Roman"/>
          <w:sz w:val="24"/>
          <w:szCs w:val="24"/>
        </w:rPr>
        <w:t>une indagini storiche che ne hanno messo in luce i risvolti per la sicurezza nel Mediterraneo centrale</w:t>
      </w:r>
      <w:r w:rsidR="00472753">
        <w:rPr>
          <w:rStyle w:val="Rimandonotaapidipagina"/>
          <w:rFonts w:ascii="Times New Roman" w:hAnsi="Times New Roman" w:cs="Times New Roman"/>
          <w:sz w:val="24"/>
          <w:szCs w:val="24"/>
        </w:rPr>
        <w:footnoteReference w:id="7"/>
      </w:r>
      <w:r w:rsidR="00472753">
        <w:rPr>
          <w:rFonts w:ascii="Times New Roman" w:hAnsi="Times New Roman" w:cs="Times New Roman"/>
          <w:sz w:val="24"/>
          <w:szCs w:val="24"/>
        </w:rPr>
        <w:t>,</w:t>
      </w:r>
      <w:r w:rsidR="00A431F9">
        <w:rPr>
          <w:rFonts w:ascii="Times New Roman" w:hAnsi="Times New Roman" w:cs="Times New Roman"/>
          <w:sz w:val="24"/>
          <w:szCs w:val="24"/>
        </w:rPr>
        <w:t xml:space="preserve"> analizzandone in particolare gli aspetti legali</w:t>
      </w:r>
      <w:r w:rsidR="00A431F9">
        <w:rPr>
          <w:rStyle w:val="Rimandonotaapidipagina"/>
          <w:rFonts w:ascii="Times New Roman" w:hAnsi="Times New Roman" w:cs="Times New Roman"/>
          <w:sz w:val="24"/>
          <w:szCs w:val="24"/>
        </w:rPr>
        <w:footnoteReference w:id="8"/>
      </w:r>
      <w:r w:rsidR="00A431F9">
        <w:rPr>
          <w:rFonts w:ascii="Times New Roman" w:hAnsi="Times New Roman" w:cs="Times New Roman"/>
          <w:sz w:val="24"/>
          <w:szCs w:val="24"/>
        </w:rPr>
        <w:t xml:space="preserve"> sulla scia di una tradizione di studi di estrazione più giuridica e politologica che non storiografica</w:t>
      </w:r>
      <w:r w:rsidR="00A431F9">
        <w:rPr>
          <w:rStyle w:val="Rimandonotaapidipagina"/>
          <w:rFonts w:ascii="Times New Roman" w:hAnsi="Times New Roman" w:cs="Times New Roman"/>
          <w:sz w:val="24"/>
          <w:szCs w:val="24"/>
        </w:rPr>
        <w:footnoteReference w:id="9"/>
      </w:r>
      <w:r w:rsidR="00A431F9">
        <w:rPr>
          <w:rFonts w:ascii="Times New Roman" w:hAnsi="Times New Roman" w:cs="Times New Roman"/>
          <w:sz w:val="24"/>
          <w:szCs w:val="24"/>
        </w:rPr>
        <w:t xml:space="preserve">. </w:t>
      </w:r>
      <w:r w:rsidR="004D114D">
        <w:rPr>
          <w:rFonts w:ascii="Times New Roman" w:hAnsi="Times New Roman" w:cs="Times New Roman"/>
          <w:sz w:val="24"/>
          <w:szCs w:val="24"/>
        </w:rPr>
        <w:t>Tra i contributi recenti</w:t>
      </w:r>
      <w:r w:rsidR="009665B1">
        <w:rPr>
          <w:rFonts w:ascii="Times New Roman" w:hAnsi="Times New Roman" w:cs="Times New Roman"/>
          <w:sz w:val="24"/>
          <w:szCs w:val="24"/>
        </w:rPr>
        <w:t xml:space="preserve"> si segnalano in particolare quelli di</w:t>
      </w:r>
      <w:r w:rsidR="004D114D">
        <w:rPr>
          <w:rFonts w:ascii="Times New Roman" w:hAnsi="Times New Roman" w:cs="Times New Roman"/>
          <w:sz w:val="24"/>
          <w:szCs w:val="24"/>
        </w:rPr>
        <w:t xml:space="preserve"> </w:t>
      </w:r>
      <w:r w:rsidR="00A431F9">
        <w:rPr>
          <w:rFonts w:ascii="Times New Roman" w:hAnsi="Times New Roman" w:cs="Times New Roman"/>
          <w:sz w:val="24"/>
          <w:szCs w:val="24"/>
        </w:rPr>
        <w:t>Francesco Tamburini</w:t>
      </w:r>
      <w:r w:rsidR="009665B1">
        <w:rPr>
          <w:rFonts w:ascii="Times New Roman" w:hAnsi="Times New Roman" w:cs="Times New Roman"/>
          <w:sz w:val="24"/>
          <w:szCs w:val="24"/>
        </w:rPr>
        <w:t>, che</w:t>
      </w:r>
      <w:r w:rsidR="00A431F9">
        <w:rPr>
          <w:rFonts w:ascii="Times New Roman" w:hAnsi="Times New Roman" w:cs="Times New Roman"/>
          <w:sz w:val="24"/>
          <w:szCs w:val="24"/>
        </w:rPr>
        <w:t xml:space="preserve"> si è concentrato sulle relazioni bilaterali </w:t>
      </w:r>
      <w:r w:rsidR="005A6080">
        <w:rPr>
          <w:rFonts w:ascii="Times New Roman" w:hAnsi="Times New Roman" w:cs="Times New Roman"/>
          <w:sz w:val="24"/>
          <w:szCs w:val="24"/>
        </w:rPr>
        <w:t>italo-tunisine</w:t>
      </w:r>
      <w:r w:rsidR="00A431F9">
        <w:rPr>
          <w:rFonts w:ascii="Times New Roman" w:hAnsi="Times New Roman" w:cs="Times New Roman"/>
          <w:sz w:val="24"/>
          <w:szCs w:val="24"/>
        </w:rPr>
        <w:t xml:space="preserve"> </w:t>
      </w:r>
      <w:r w:rsidR="005A6080">
        <w:rPr>
          <w:rFonts w:ascii="Times New Roman" w:hAnsi="Times New Roman" w:cs="Times New Roman"/>
          <w:sz w:val="24"/>
          <w:szCs w:val="24"/>
        </w:rPr>
        <w:t>negli anni Cinquanta</w:t>
      </w:r>
      <w:r w:rsidR="00757ADB">
        <w:rPr>
          <w:rFonts w:ascii="Times New Roman" w:hAnsi="Times New Roman" w:cs="Times New Roman"/>
          <w:sz w:val="24"/>
          <w:szCs w:val="24"/>
        </w:rPr>
        <w:t xml:space="preserve"> e </w:t>
      </w:r>
      <w:r w:rsidR="00A431F9">
        <w:rPr>
          <w:rFonts w:ascii="Times New Roman" w:hAnsi="Times New Roman" w:cs="Times New Roman"/>
          <w:sz w:val="24"/>
          <w:szCs w:val="24"/>
        </w:rPr>
        <w:t>Sessanta</w:t>
      </w:r>
      <w:r w:rsidR="00A431F9">
        <w:rPr>
          <w:rStyle w:val="Rimandonotaapidipagina"/>
          <w:rFonts w:ascii="Times New Roman" w:hAnsi="Times New Roman" w:cs="Times New Roman"/>
          <w:sz w:val="24"/>
          <w:szCs w:val="24"/>
        </w:rPr>
        <w:footnoteReference w:id="10"/>
      </w:r>
      <w:r w:rsidR="00A431F9">
        <w:rPr>
          <w:rFonts w:ascii="Times New Roman" w:hAnsi="Times New Roman" w:cs="Times New Roman"/>
          <w:sz w:val="24"/>
          <w:szCs w:val="24"/>
        </w:rPr>
        <w:t>.</w:t>
      </w:r>
      <w:r w:rsidR="002967DA">
        <w:rPr>
          <w:rFonts w:ascii="Times New Roman" w:hAnsi="Times New Roman" w:cs="Times New Roman"/>
          <w:sz w:val="24"/>
          <w:szCs w:val="24"/>
        </w:rPr>
        <w:t xml:space="preserve"> Il presente studio si propone di integrare le diverse prospettive:</w:t>
      </w:r>
      <w:r w:rsidR="00CB14B0">
        <w:rPr>
          <w:rFonts w:ascii="Times New Roman" w:hAnsi="Times New Roman" w:cs="Times New Roman"/>
          <w:sz w:val="24"/>
          <w:szCs w:val="24"/>
        </w:rPr>
        <w:t xml:space="preserve"> la</w:t>
      </w:r>
      <w:r w:rsidR="002967DA">
        <w:rPr>
          <w:rFonts w:ascii="Times New Roman" w:hAnsi="Times New Roman" w:cs="Times New Roman"/>
          <w:sz w:val="24"/>
          <w:szCs w:val="24"/>
        </w:rPr>
        <w:t xml:space="preserve"> sicurezza marittima, </w:t>
      </w:r>
      <w:r w:rsidR="00CB14B0">
        <w:rPr>
          <w:rFonts w:ascii="Times New Roman" w:hAnsi="Times New Roman" w:cs="Times New Roman"/>
          <w:sz w:val="24"/>
          <w:szCs w:val="24"/>
        </w:rPr>
        <w:t xml:space="preserve">la </w:t>
      </w:r>
      <w:r w:rsidR="002967DA">
        <w:rPr>
          <w:rFonts w:ascii="Times New Roman" w:hAnsi="Times New Roman" w:cs="Times New Roman"/>
          <w:sz w:val="24"/>
          <w:szCs w:val="24"/>
        </w:rPr>
        <w:t xml:space="preserve">storia diplomatica e delle relazioni </w:t>
      </w:r>
      <w:r w:rsidR="007066D6">
        <w:rPr>
          <w:rFonts w:ascii="Times New Roman" w:hAnsi="Times New Roman" w:cs="Times New Roman"/>
          <w:sz w:val="24"/>
          <w:szCs w:val="24"/>
        </w:rPr>
        <w:t xml:space="preserve">internazionali e </w:t>
      </w:r>
      <w:r w:rsidR="002967DA">
        <w:rPr>
          <w:rFonts w:ascii="Times New Roman" w:hAnsi="Times New Roman" w:cs="Times New Roman"/>
          <w:sz w:val="24"/>
          <w:szCs w:val="24"/>
        </w:rPr>
        <w:t xml:space="preserve">bilaterali </w:t>
      </w:r>
      <w:r w:rsidR="00A01FBF">
        <w:rPr>
          <w:rFonts w:ascii="Times New Roman" w:hAnsi="Times New Roman" w:cs="Times New Roman"/>
          <w:sz w:val="24"/>
          <w:szCs w:val="24"/>
        </w:rPr>
        <w:t>(che si legano</w:t>
      </w:r>
      <w:r w:rsidR="002967DA">
        <w:rPr>
          <w:rFonts w:ascii="Times New Roman" w:hAnsi="Times New Roman" w:cs="Times New Roman"/>
          <w:sz w:val="24"/>
          <w:szCs w:val="24"/>
        </w:rPr>
        <w:t xml:space="preserve"> </w:t>
      </w:r>
      <w:r w:rsidR="00A01FBF">
        <w:rPr>
          <w:rFonts w:ascii="Times New Roman" w:hAnsi="Times New Roman" w:cs="Times New Roman"/>
          <w:sz w:val="24"/>
          <w:szCs w:val="24"/>
        </w:rPr>
        <w:t>a</w:t>
      </w:r>
      <w:r w:rsidR="007066D6">
        <w:rPr>
          <w:rFonts w:ascii="Times New Roman" w:hAnsi="Times New Roman" w:cs="Times New Roman"/>
          <w:sz w:val="24"/>
          <w:szCs w:val="24"/>
        </w:rPr>
        <w:t>l processo di decolonizzazione e</w:t>
      </w:r>
      <w:r w:rsidR="00635411">
        <w:rPr>
          <w:rFonts w:ascii="Times New Roman" w:hAnsi="Times New Roman" w:cs="Times New Roman"/>
          <w:sz w:val="24"/>
          <w:szCs w:val="24"/>
        </w:rPr>
        <w:t xml:space="preserve"> a</w:t>
      </w:r>
      <w:r w:rsidR="007066D6">
        <w:rPr>
          <w:rFonts w:ascii="Times New Roman" w:hAnsi="Times New Roman" w:cs="Times New Roman"/>
          <w:sz w:val="24"/>
          <w:szCs w:val="24"/>
        </w:rPr>
        <w:t xml:space="preserve"> quello di integrazione europea</w:t>
      </w:r>
      <w:r w:rsidR="00A259F4">
        <w:rPr>
          <w:rStyle w:val="Rimandonotaapidipagina"/>
          <w:rFonts w:ascii="Times New Roman" w:hAnsi="Times New Roman" w:cs="Times New Roman"/>
          <w:sz w:val="24"/>
          <w:szCs w:val="24"/>
        </w:rPr>
        <w:footnoteReference w:id="11"/>
      </w:r>
      <w:r w:rsidR="00A01FBF">
        <w:rPr>
          <w:rFonts w:ascii="Times New Roman" w:hAnsi="Times New Roman" w:cs="Times New Roman"/>
          <w:sz w:val="24"/>
          <w:szCs w:val="24"/>
        </w:rPr>
        <w:t>)</w:t>
      </w:r>
      <w:r w:rsidR="00635411">
        <w:rPr>
          <w:rFonts w:ascii="Times New Roman" w:hAnsi="Times New Roman" w:cs="Times New Roman"/>
          <w:sz w:val="24"/>
          <w:szCs w:val="24"/>
        </w:rPr>
        <w:t xml:space="preserve"> e</w:t>
      </w:r>
      <w:r w:rsidR="002967DA">
        <w:rPr>
          <w:rFonts w:ascii="Times New Roman" w:hAnsi="Times New Roman" w:cs="Times New Roman"/>
          <w:sz w:val="24"/>
          <w:szCs w:val="24"/>
        </w:rPr>
        <w:t xml:space="preserve"> le questioni </w:t>
      </w:r>
      <w:r w:rsidR="00757ADB">
        <w:rPr>
          <w:rFonts w:ascii="Times New Roman" w:hAnsi="Times New Roman" w:cs="Times New Roman"/>
          <w:sz w:val="24"/>
          <w:szCs w:val="24"/>
        </w:rPr>
        <w:t xml:space="preserve">economiche e </w:t>
      </w:r>
      <w:r w:rsidR="002967DA">
        <w:rPr>
          <w:rFonts w:ascii="Times New Roman" w:hAnsi="Times New Roman" w:cs="Times New Roman"/>
          <w:sz w:val="24"/>
          <w:szCs w:val="24"/>
        </w:rPr>
        <w:t>sociali</w:t>
      </w:r>
      <w:r w:rsidR="007066D6">
        <w:rPr>
          <w:rFonts w:ascii="Times New Roman" w:hAnsi="Times New Roman" w:cs="Times New Roman"/>
          <w:sz w:val="24"/>
          <w:szCs w:val="24"/>
        </w:rPr>
        <w:t xml:space="preserve"> che, tutte insieme, compongono il quadro della territorializzazione del mare nel Canale di Sicilia. </w:t>
      </w:r>
    </w:p>
    <w:p w14:paraId="77DED0B1" w14:textId="77777777" w:rsidR="007E025C" w:rsidRDefault="007E025C" w:rsidP="00B00A11">
      <w:pPr>
        <w:spacing w:line="360" w:lineRule="auto"/>
        <w:ind w:firstLine="709"/>
        <w:jc w:val="both"/>
        <w:rPr>
          <w:rFonts w:ascii="Times New Roman" w:hAnsi="Times New Roman" w:cs="Times New Roman"/>
          <w:sz w:val="24"/>
          <w:szCs w:val="24"/>
        </w:rPr>
      </w:pPr>
    </w:p>
    <w:p w14:paraId="5E8682CF" w14:textId="77777777" w:rsidR="00C02486" w:rsidRPr="00A259F4" w:rsidRDefault="00C02486" w:rsidP="00A259F4">
      <w:pPr>
        <w:spacing w:line="360" w:lineRule="auto"/>
        <w:jc w:val="both"/>
        <w:rPr>
          <w:rFonts w:ascii="Times New Roman" w:hAnsi="Times New Roman" w:cs="Times New Roman"/>
          <w:b/>
          <w:bCs/>
          <w:sz w:val="24"/>
          <w:szCs w:val="24"/>
        </w:rPr>
      </w:pPr>
      <w:r w:rsidRPr="00A259F4">
        <w:rPr>
          <w:rFonts w:ascii="Times New Roman" w:hAnsi="Times New Roman" w:cs="Times New Roman"/>
          <w:b/>
          <w:bCs/>
          <w:sz w:val="24"/>
          <w:szCs w:val="24"/>
        </w:rPr>
        <w:t>Pesca, petrolio e confini marittimi: i primi accordi con la Tunisia (1962-70)</w:t>
      </w:r>
    </w:p>
    <w:p w14:paraId="25349C97" w14:textId="70EFA2D1" w:rsidR="00016EC2" w:rsidRDefault="008E594E" w:rsidP="00031992">
      <w:pPr>
        <w:spacing w:line="360" w:lineRule="auto"/>
        <w:jc w:val="both"/>
        <w:rPr>
          <w:rFonts w:ascii="Times New Roman" w:hAnsi="Times New Roman" w:cs="Times New Roman"/>
          <w:sz w:val="24"/>
          <w:szCs w:val="24"/>
        </w:rPr>
      </w:pPr>
      <w:r w:rsidRPr="00342E47">
        <w:rPr>
          <w:rFonts w:ascii="Times New Roman" w:hAnsi="Times New Roman" w:cs="Times New Roman"/>
          <w:sz w:val="24"/>
          <w:szCs w:val="24"/>
        </w:rPr>
        <w:t>La definizione dei confini marittimi è</w:t>
      </w:r>
      <w:r w:rsidR="00B90E65" w:rsidRPr="00342E47">
        <w:rPr>
          <w:rFonts w:ascii="Times New Roman" w:hAnsi="Times New Roman" w:cs="Times New Roman"/>
          <w:sz w:val="24"/>
          <w:szCs w:val="24"/>
        </w:rPr>
        <w:t xml:space="preserve"> </w:t>
      </w:r>
      <w:r w:rsidRPr="00342E47">
        <w:rPr>
          <w:rFonts w:ascii="Times New Roman" w:hAnsi="Times New Roman" w:cs="Times New Roman"/>
          <w:sz w:val="24"/>
          <w:szCs w:val="24"/>
        </w:rPr>
        <w:t xml:space="preserve">un processo storico che appartiene </w:t>
      </w:r>
      <w:r w:rsidR="00757ADB">
        <w:rPr>
          <w:rFonts w:ascii="Times New Roman" w:hAnsi="Times New Roman" w:cs="Times New Roman"/>
          <w:sz w:val="24"/>
          <w:szCs w:val="24"/>
        </w:rPr>
        <w:t>dunque</w:t>
      </w:r>
      <w:r w:rsidRPr="00342E47">
        <w:rPr>
          <w:rFonts w:ascii="Times New Roman" w:hAnsi="Times New Roman" w:cs="Times New Roman"/>
          <w:sz w:val="24"/>
          <w:szCs w:val="24"/>
        </w:rPr>
        <w:t xml:space="preserve"> al </w:t>
      </w:r>
      <w:r w:rsidR="00B668C4" w:rsidRPr="00342E47">
        <w:rPr>
          <w:rFonts w:ascii="Times New Roman" w:hAnsi="Times New Roman" w:cs="Times New Roman"/>
          <w:sz w:val="24"/>
          <w:szCs w:val="24"/>
        </w:rPr>
        <w:t>secondo dopoguerra</w:t>
      </w:r>
      <w:r w:rsidR="00C02486">
        <w:rPr>
          <w:rFonts w:ascii="Times New Roman" w:hAnsi="Times New Roman" w:cs="Times New Roman"/>
          <w:sz w:val="24"/>
          <w:szCs w:val="24"/>
        </w:rPr>
        <w:t>, il cui avvio si fa tradizionalmente coincidere</w:t>
      </w:r>
      <w:r w:rsidR="00C02486" w:rsidRPr="00C02486">
        <w:rPr>
          <w:rFonts w:ascii="Times New Roman" w:hAnsi="Times New Roman" w:cs="Times New Roman"/>
          <w:sz w:val="24"/>
          <w:szCs w:val="24"/>
        </w:rPr>
        <w:t xml:space="preserve"> </w:t>
      </w:r>
      <w:r w:rsidR="00C02486" w:rsidRPr="00342E47">
        <w:rPr>
          <w:rFonts w:ascii="Times New Roman" w:hAnsi="Times New Roman" w:cs="Times New Roman"/>
          <w:sz w:val="24"/>
          <w:szCs w:val="24"/>
        </w:rPr>
        <w:t>con l</w:t>
      </w:r>
      <w:r w:rsidR="00C02486">
        <w:rPr>
          <w:rFonts w:ascii="Times New Roman" w:hAnsi="Times New Roman" w:cs="Times New Roman"/>
          <w:sz w:val="24"/>
          <w:szCs w:val="24"/>
        </w:rPr>
        <w:t>e</w:t>
      </w:r>
      <w:r w:rsidR="00C02486" w:rsidRPr="00342E47">
        <w:rPr>
          <w:rFonts w:ascii="Times New Roman" w:hAnsi="Times New Roman" w:cs="Times New Roman"/>
          <w:sz w:val="24"/>
          <w:szCs w:val="24"/>
        </w:rPr>
        <w:t xml:space="preserve"> </w:t>
      </w:r>
      <w:r w:rsidR="00410526">
        <w:rPr>
          <w:rFonts w:ascii="Times New Roman" w:hAnsi="Times New Roman" w:cs="Times New Roman"/>
          <w:sz w:val="24"/>
          <w:szCs w:val="24"/>
        </w:rPr>
        <w:t>“</w:t>
      </w:r>
      <w:r w:rsidR="00C02486" w:rsidRPr="00342E47">
        <w:rPr>
          <w:rFonts w:ascii="Times New Roman" w:hAnsi="Times New Roman" w:cs="Times New Roman"/>
          <w:sz w:val="24"/>
          <w:szCs w:val="24"/>
        </w:rPr>
        <w:t>dichiarazion</w:t>
      </w:r>
      <w:r w:rsidR="00635411">
        <w:rPr>
          <w:rFonts w:ascii="Times New Roman" w:hAnsi="Times New Roman" w:cs="Times New Roman"/>
          <w:sz w:val="24"/>
          <w:szCs w:val="24"/>
        </w:rPr>
        <w:t>i</w:t>
      </w:r>
      <w:r w:rsidR="00C02486" w:rsidRPr="00342E47">
        <w:rPr>
          <w:rFonts w:ascii="Times New Roman" w:hAnsi="Times New Roman" w:cs="Times New Roman"/>
          <w:sz w:val="24"/>
          <w:szCs w:val="24"/>
        </w:rPr>
        <w:t xml:space="preserve"> Truman</w:t>
      </w:r>
      <w:r w:rsidR="00410526">
        <w:rPr>
          <w:rFonts w:ascii="Times New Roman" w:hAnsi="Times New Roman" w:cs="Times New Roman"/>
          <w:sz w:val="24"/>
          <w:szCs w:val="24"/>
        </w:rPr>
        <w:t>”</w:t>
      </w:r>
      <w:r w:rsidR="00C02486" w:rsidRPr="00342E47">
        <w:rPr>
          <w:rFonts w:ascii="Times New Roman" w:hAnsi="Times New Roman" w:cs="Times New Roman"/>
          <w:sz w:val="24"/>
          <w:szCs w:val="24"/>
        </w:rPr>
        <w:t xml:space="preserve"> del settembre 1945</w:t>
      </w:r>
      <w:r w:rsidR="00635411">
        <w:rPr>
          <w:rFonts w:ascii="Times New Roman" w:hAnsi="Times New Roman" w:cs="Times New Roman"/>
          <w:sz w:val="24"/>
          <w:szCs w:val="24"/>
        </w:rPr>
        <w:t>.</w:t>
      </w:r>
      <w:r w:rsidR="00C02486" w:rsidRPr="00342E47">
        <w:rPr>
          <w:rFonts w:ascii="Times New Roman" w:hAnsi="Times New Roman" w:cs="Times New Roman"/>
          <w:sz w:val="24"/>
          <w:szCs w:val="24"/>
        </w:rPr>
        <w:t xml:space="preserve"> </w:t>
      </w:r>
      <w:r w:rsidR="00635411">
        <w:rPr>
          <w:rFonts w:ascii="Times New Roman" w:hAnsi="Times New Roman" w:cs="Times New Roman"/>
          <w:sz w:val="24"/>
          <w:szCs w:val="24"/>
        </w:rPr>
        <w:t>C</w:t>
      </w:r>
      <w:r w:rsidR="00C02486" w:rsidRPr="00342E47">
        <w:rPr>
          <w:rFonts w:ascii="Times New Roman" w:hAnsi="Times New Roman" w:cs="Times New Roman"/>
          <w:sz w:val="24"/>
          <w:szCs w:val="24"/>
        </w:rPr>
        <w:t xml:space="preserve">on </w:t>
      </w:r>
      <w:r w:rsidR="00635411">
        <w:rPr>
          <w:rFonts w:ascii="Times New Roman" w:hAnsi="Times New Roman" w:cs="Times New Roman"/>
          <w:sz w:val="24"/>
          <w:szCs w:val="24"/>
        </w:rPr>
        <w:t>esse</w:t>
      </w:r>
      <w:r w:rsidR="00C02486" w:rsidRPr="00342E47">
        <w:rPr>
          <w:rFonts w:ascii="Times New Roman" w:hAnsi="Times New Roman" w:cs="Times New Roman"/>
          <w:sz w:val="24"/>
          <w:szCs w:val="24"/>
        </w:rPr>
        <w:t xml:space="preserve"> l’amministrazione americana proclamò la giurisdizione esclusiva sulla piattaforma continentale contigua ai territori statunitensi</w:t>
      </w:r>
      <w:r w:rsidR="00C02486">
        <w:rPr>
          <w:rFonts w:ascii="Times New Roman" w:hAnsi="Times New Roman" w:cs="Times New Roman"/>
          <w:sz w:val="24"/>
          <w:szCs w:val="24"/>
        </w:rPr>
        <w:t xml:space="preserve"> e sulle risorse ittiche in alto mare</w:t>
      </w:r>
      <w:r w:rsidR="00C02486" w:rsidRPr="00342E47">
        <w:rPr>
          <w:rStyle w:val="Rimandonotaapidipagina"/>
          <w:rFonts w:ascii="Times New Roman" w:hAnsi="Times New Roman" w:cs="Times New Roman"/>
          <w:sz w:val="24"/>
          <w:szCs w:val="24"/>
        </w:rPr>
        <w:footnoteReference w:id="12"/>
      </w:r>
      <w:r w:rsidR="00031992">
        <w:rPr>
          <w:rFonts w:ascii="Times New Roman" w:hAnsi="Times New Roman" w:cs="Times New Roman"/>
          <w:sz w:val="24"/>
          <w:szCs w:val="24"/>
        </w:rPr>
        <w:t>,</w:t>
      </w:r>
      <w:r w:rsidR="00C02486" w:rsidRPr="00342E47">
        <w:rPr>
          <w:rFonts w:ascii="Times New Roman" w:hAnsi="Times New Roman" w:cs="Times New Roman"/>
          <w:sz w:val="24"/>
          <w:szCs w:val="24"/>
        </w:rPr>
        <w:t xml:space="preserve"> </w:t>
      </w:r>
      <w:r w:rsidR="00031992">
        <w:rPr>
          <w:rFonts w:ascii="Times New Roman" w:hAnsi="Times New Roman" w:cs="Times New Roman"/>
          <w:sz w:val="24"/>
          <w:szCs w:val="24"/>
        </w:rPr>
        <w:t>stabilendo</w:t>
      </w:r>
      <w:r w:rsidR="00C02486" w:rsidRPr="00342E47">
        <w:rPr>
          <w:rFonts w:ascii="Times New Roman" w:hAnsi="Times New Roman" w:cs="Times New Roman"/>
          <w:sz w:val="24"/>
          <w:szCs w:val="24"/>
        </w:rPr>
        <w:t xml:space="preserve"> unilateralmente i propri diritti su estensioni marine ben al di là dei confini </w:t>
      </w:r>
      <w:r w:rsidR="00C02486">
        <w:rPr>
          <w:rFonts w:ascii="Times New Roman" w:hAnsi="Times New Roman" w:cs="Times New Roman"/>
          <w:sz w:val="24"/>
          <w:szCs w:val="24"/>
        </w:rPr>
        <w:t>nazionali</w:t>
      </w:r>
      <w:r w:rsidR="0036421B">
        <w:rPr>
          <w:rFonts w:ascii="Times New Roman" w:hAnsi="Times New Roman" w:cs="Times New Roman"/>
          <w:sz w:val="24"/>
          <w:szCs w:val="24"/>
        </w:rPr>
        <w:t>,</w:t>
      </w:r>
      <w:r w:rsidR="00031992">
        <w:rPr>
          <w:rFonts w:ascii="Times New Roman" w:hAnsi="Times New Roman" w:cs="Times New Roman"/>
          <w:sz w:val="24"/>
          <w:szCs w:val="24"/>
        </w:rPr>
        <w:t xml:space="preserve"> e</w:t>
      </w:r>
      <w:r w:rsidR="00C02486" w:rsidRPr="00342E47">
        <w:rPr>
          <w:rFonts w:ascii="Times New Roman" w:hAnsi="Times New Roman" w:cs="Times New Roman"/>
          <w:sz w:val="24"/>
          <w:szCs w:val="24"/>
        </w:rPr>
        <w:t xml:space="preserve"> innescando un processo di rivendicazioni da parte di </w:t>
      </w:r>
      <w:r w:rsidR="00C02486">
        <w:rPr>
          <w:rFonts w:ascii="Times New Roman" w:hAnsi="Times New Roman" w:cs="Times New Roman"/>
          <w:sz w:val="24"/>
          <w:szCs w:val="24"/>
        </w:rPr>
        <w:t>altri</w:t>
      </w:r>
      <w:r w:rsidR="00C02486" w:rsidRPr="00342E47">
        <w:rPr>
          <w:rFonts w:ascii="Times New Roman" w:hAnsi="Times New Roman" w:cs="Times New Roman"/>
          <w:sz w:val="24"/>
          <w:szCs w:val="24"/>
        </w:rPr>
        <w:t xml:space="preserve"> </w:t>
      </w:r>
      <w:r w:rsidR="00C02486">
        <w:rPr>
          <w:rFonts w:ascii="Times New Roman" w:hAnsi="Times New Roman" w:cs="Times New Roman"/>
          <w:sz w:val="24"/>
          <w:szCs w:val="24"/>
        </w:rPr>
        <w:t>s</w:t>
      </w:r>
      <w:r w:rsidR="00C02486" w:rsidRPr="00342E47">
        <w:rPr>
          <w:rFonts w:ascii="Times New Roman" w:hAnsi="Times New Roman" w:cs="Times New Roman"/>
          <w:sz w:val="24"/>
          <w:szCs w:val="24"/>
        </w:rPr>
        <w:t>tati</w:t>
      </w:r>
      <w:r w:rsidR="00C02486">
        <w:rPr>
          <w:rStyle w:val="Rimandonotaapidipagina"/>
          <w:rFonts w:ascii="Times New Roman" w:hAnsi="Times New Roman" w:cs="Times New Roman"/>
          <w:sz w:val="24"/>
          <w:szCs w:val="24"/>
        </w:rPr>
        <w:footnoteReference w:id="13"/>
      </w:r>
      <w:r w:rsidR="00C02486" w:rsidRPr="00342E47">
        <w:rPr>
          <w:rFonts w:ascii="Times New Roman" w:hAnsi="Times New Roman" w:cs="Times New Roman"/>
          <w:sz w:val="24"/>
          <w:szCs w:val="24"/>
        </w:rPr>
        <w:t>.</w:t>
      </w:r>
      <w:r w:rsidR="00C02486">
        <w:rPr>
          <w:rFonts w:ascii="Times New Roman" w:hAnsi="Times New Roman" w:cs="Times New Roman"/>
          <w:sz w:val="24"/>
          <w:szCs w:val="24"/>
        </w:rPr>
        <w:t xml:space="preserve"> </w:t>
      </w:r>
      <w:r w:rsidR="00B668C4" w:rsidRPr="00342E47">
        <w:rPr>
          <w:rFonts w:ascii="Times New Roman" w:hAnsi="Times New Roman" w:cs="Times New Roman"/>
          <w:sz w:val="24"/>
          <w:szCs w:val="24"/>
        </w:rPr>
        <w:t xml:space="preserve"> </w:t>
      </w:r>
      <w:r w:rsidR="00016EC2">
        <w:rPr>
          <w:rFonts w:ascii="Times New Roman" w:hAnsi="Times New Roman" w:cs="Times New Roman"/>
          <w:sz w:val="24"/>
          <w:szCs w:val="24"/>
        </w:rPr>
        <w:t>A guidare questo processo sono stati primariamente gli interessi di estrazione delle risorse marine (biologiche e minerarie), consentiti dallo sviluppo delle tecnologie industriali</w:t>
      </w:r>
      <w:r w:rsidR="00016EC2">
        <w:rPr>
          <w:rStyle w:val="Rimandonotaapidipagina"/>
          <w:rFonts w:ascii="Times New Roman" w:hAnsi="Times New Roman" w:cs="Times New Roman"/>
          <w:sz w:val="24"/>
          <w:szCs w:val="24"/>
        </w:rPr>
        <w:footnoteReference w:id="14"/>
      </w:r>
      <w:r w:rsidR="00016EC2">
        <w:rPr>
          <w:rFonts w:ascii="Times New Roman" w:hAnsi="Times New Roman" w:cs="Times New Roman"/>
          <w:sz w:val="24"/>
          <w:szCs w:val="24"/>
        </w:rPr>
        <w:t xml:space="preserve">. </w:t>
      </w:r>
      <w:r w:rsidR="00031992">
        <w:rPr>
          <w:rFonts w:ascii="Times New Roman" w:hAnsi="Times New Roman" w:cs="Times New Roman"/>
          <w:sz w:val="24"/>
          <w:szCs w:val="24"/>
        </w:rPr>
        <w:t xml:space="preserve">Alcuni studiosi sostengono che ciò abbia prodotto la “privatizzazione” dei mari: </w:t>
      </w:r>
      <w:r w:rsidR="008E6E46">
        <w:rPr>
          <w:rFonts w:ascii="Times New Roman" w:hAnsi="Times New Roman" w:cs="Times New Roman"/>
          <w:sz w:val="24"/>
          <w:szCs w:val="24"/>
        </w:rPr>
        <w:t>definizione</w:t>
      </w:r>
      <w:r w:rsidR="00031992">
        <w:rPr>
          <w:rFonts w:ascii="Times New Roman" w:hAnsi="Times New Roman" w:cs="Times New Roman"/>
          <w:sz w:val="24"/>
          <w:szCs w:val="24"/>
        </w:rPr>
        <w:t xml:space="preserve"> che sembra accurat</w:t>
      </w:r>
      <w:r w:rsidR="008E6E46">
        <w:rPr>
          <w:rFonts w:ascii="Times New Roman" w:hAnsi="Times New Roman" w:cs="Times New Roman"/>
          <w:sz w:val="24"/>
          <w:szCs w:val="24"/>
        </w:rPr>
        <w:t>a</w:t>
      </w:r>
      <w:r w:rsidR="00583D2A">
        <w:rPr>
          <w:rFonts w:ascii="Times New Roman" w:hAnsi="Times New Roman" w:cs="Times New Roman"/>
          <w:sz w:val="24"/>
          <w:szCs w:val="24"/>
        </w:rPr>
        <w:t>, soprattutto</w:t>
      </w:r>
      <w:r w:rsidR="00031992">
        <w:rPr>
          <w:rFonts w:ascii="Times New Roman" w:hAnsi="Times New Roman" w:cs="Times New Roman"/>
          <w:sz w:val="24"/>
          <w:szCs w:val="24"/>
        </w:rPr>
        <w:t xml:space="preserve"> in relazione all’industria della pesca</w:t>
      </w:r>
      <w:r w:rsidR="00031992">
        <w:rPr>
          <w:rStyle w:val="Rimandonotaapidipagina"/>
          <w:rFonts w:ascii="Times New Roman" w:hAnsi="Times New Roman" w:cs="Times New Roman"/>
          <w:sz w:val="24"/>
          <w:szCs w:val="24"/>
        </w:rPr>
        <w:footnoteReference w:id="15"/>
      </w:r>
      <w:r w:rsidR="00031992">
        <w:rPr>
          <w:rFonts w:ascii="Times New Roman" w:hAnsi="Times New Roman" w:cs="Times New Roman"/>
          <w:sz w:val="24"/>
          <w:szCs w:val="24"/>
        </w:rPr>
        <w:t>.</w:t>
      </w:r>
    </w:p>
    <w:p w14:paraId="17FD8297" w14:textId="10C7F93C" w:rsidR="001B73A2" w:rsidRDefault="000E5E96"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Queste</w:t>
      </w:r>
      <w:r w:rsidR="001B73A2">
        <w:rPr>
          <w:rFonts w:ascii="Times New Roman" w:hAnsi="Times New Roman" w:cs="Times New Roman"/>
          <w:sz w:val="24"/>
          <w:szCs w:val="24"/>
        </w:rPr>
        <w:t xml:space="preserve"> dinamiche </w:t>
      </w:r>
      <w:r w:rsidR="008E2FF8">
        <w:rPr>
          <w:rFonts w:ascii="Times New Roman" w:hAnsi="Times New Roman" w:cs="Times New Roman"/>
          <w:sz w:val="24"/>
          <w:szCs w:val="24"/>
        </w:rPr>
        <w:t>globali sono valide</w:t>
      </w:r>
      <w:r w:rsidR="001B73A2">
        <w:rPr>
          <w:rFonts w:ascii="Times New Roman" w:hAnsi="Times New Roman" w:cs="Times New Roman"/>
          <w:sz w:val="24"/>
          <w:szCs w:val="24"/>
        </w:rPr>
        <w:t xml:space="preserve"> </w:t>
      </w:r>
      <w:r>
        <w:rPr>
          <w:rFonts w:ascii="Times New Roman" w:hAnsi="Times New Roman" w:cs="Times New Roman"/>
          <w:sz w:val="24"/>
          <w:szCs w:val="24"/>
        </w:rPr>
        <w:t xml:space="preserve">anche </w:t>
      </w:r>
      <w:r w:rsidR="00757ADB">
        <w:rPr>
          <w:rFonts w:ascii="Times New Roman" w:hAnsi="Times New Roman" w:cs="Times New Roman"/>
          <w:sz w:val="24"/>
          <w:szCs w:val="24"/>
        </w:rPr>
        <w:t>ne</w:t>
      </w:r>
      <w:r w:rsidR="001B73A2">
        <w:rPr>
          <w:rFonts w:ascii="Times New Roman" w:hAnsi="Times New Roman" w:cs="Times New Roman"/>
          <w:sz w:val="24"/>
          <w:szCs w:val="24"/>
        </w:rPr>
        <w:t>llo spazio marittimo del Mediterraneo centro-occidentale.</w:t>
      </w:r>
      <w:r w:rsidR="00390AC4">
        <w:rPr>
          <w:rFonts w:ascii="Times New Roman" w:hAnsi="Times New Roman" w:cs="Times New Roman"/>
          <w:sz w:val="24"/>
          <w:szCs w:val="24"/>
        </w:rPr>
        <w:t xml:space="preserve"> La </w:t>
      </w:r>
      <w:r w:rsidR="00410526">
        <w:rPr>
          <w:rFonts w:ascii="Times New Roman" w:hAnsi="Times New Roman" w:cs="Times New Roman"/>
          <w:sz w:val="24"/>
          <w:szCs w:val="24"/>
        </w:rPr>
        <w:t>“</w:t>
      </w:r>
      <w:r w:rsidR="00390AC4">
        <w:rPr>
          <w:rFonts w:ascii="Times New Roman" w:hAnsi="Times New Roman" w:cs="Times New Roman"/>
          <w:sz w:val="24"/>
          <w:szCs w:val="24"/>
        </w:rPr>
        <w:t>guerra del pesce</w:t>
      </w:r>
      <w:r w:rsidR="00410526">
        <w:rPr>
          <w:rFonts w:ascii="Times New Roman" w:hAnsi="Times New Roman" w:cs="Times New Roman"/>
          <w:sz w:val="24"/>
          <w:szCs w:val="24"/>
        </w:rPr>
        <w:t>”</w:t>
      </w:r>
      <w:r w:rsidR="00390AC4">
        <w:rPr>
          <w:rFonts w:ascii="Times New Roman" w:hAnsi="Times New Roman" w:cs="Times New Roman"/>
          <w:sz w:val="24"/>
          <w:szCs w:val="24"/>
        </w:rPr>
        <w:t xml:space="preserve"> iniziata negli anni Cinquanta (e tuttora in corso) non ha riguardato soltanto la </w:t>
      </w:r>
      <w:r w:rsidR="008E2FF8">
        <w:rPr>
          <w:rFonts w:ascii="Times New Roman" w:hAnsi="Times New Roman" w:cs="Times New Roman"/>
          <w:sz w:val="24"/>
          <w:szCs w:val="24"/>
        </w:rPr>
        <w:t>‘</w:t>
      </w:r>
      <w:r w:rsidR="00390AC4">
        <w:rPr>
          <w:rFonts w:ascii="Times New Roman" w:hAnsi="Times New Roman" w:cs="Times New Roman"/>
          <w:sz w:val="24"/>
          <w:szCs w:val="24"/>
        </w:rPr>
        <w:t>mera</w:t>
      </w:r>
      <w:r w:rsidR="008E2FF8">
        <w:rPr>
          <w:rFonts w:ascii="Times New Roman" w:hAnsi="Times New Roman" w:cs="Times New Roman"/>
          <w:sz w:val="24"/>
          <w:szCs w:val="24"/>
        </w:rPr>
        <w:t>’</w:t>
      </w:r>
      <w:r w:rsidR="00390AC4">
        <w:rPr>
          <w:rFonts w:ascii="Times New Roman" w:hAnsi="Times New Roman" w:cs="Times New Roman"/>
          <w:sz w:val="24"/>
          <w:szCs w:val="24"/>
        </w:rPr>
        <w:t xml:space="preserve"> risorsa ittica, bensì è stata un affare di stato connesso al contesto internazionale della Guerra fredda, della Distensione e delle relazioni euro-africane</w:t>
      </w:r>
      <w:r w:rsidR="005C2EC2">
        <w:rPr>
          <w:rFonts w:ascii="Times New Roman" w:hAnsi="Times New Roman" w:cs="Times New Roman"/>
          <w:sz w:val="24"/>
          <w:szCs w:val="24"/>
        </w:rPr>
        <w:t>,</w:t>
      </w:r>
      <w:r w:rsidR="00390AC4">
        <w:rPr>
          <w:rFonts w:ascii="Times New Roman" w:hAnsi="Times New Roman" w:cs="Times New Roman"/>
          <w:sz w:val="24"/>
          <w:szCs w:val="24"/>
        </w:rPr>
        <w:t xml:space="preserve"> nel quadro</w:t>
      </w:r>
      <w:r w:rsidR="00016EC2">
        <w:rPr>
          <w:rFonts w:ascii="Times New Roman" w:hAnsi="Times New Roman" w:cs="Times New Roman"/>
          <w:sz w:val="24"/>
          <w:szCs w:val="24"/>
        </w:rPr>
        <w:t xml:space="preserve"> sia</w:t>
      </w:r>
      <w:r w:rsidR="00390AC4">
        <w:rPr>
          <w:rFonts w:ascii="Times New Roman" w:hAnsi="Times New Roman" w:cs="Times New Roman"/>
          <w:sz w:val="24"/>
          <w:szCs w:val="24"/>
        </w:rPr>
        <w:t xml:space="preserve"> della decolonizzazione</w:t>
      </w:r>
      <w:r w:rsidR="00B37580">
        <w:rPr>
          <w:rFonts w:ascii="Times New Roman" w:hAnsi="Times New Roman" w:cs="Times New Roman"/>
          <w:sz w:val="24"/>
          <w:szCs w:val="24"/>
        </w:rPr>
        <w:t xml:space="preserve"> </w:t>
      </w:r>
      <w:r w:rsidR="00016EC2">
        <w:rPr>
          <w:rFonts w:ascii="Times New Roman" w:hAnsi="Times New Roman" w:cs="Times New Roman"/>
          <w:sz w:val="24"/>
          <w:szCs w:val="24"/>
        </w:rPr>
        <w:t>ch</w:t>
      </w:r>
      <w:r w:rsidR="00B37580">
        <w:rPr>
          <w:rFonts w:ascii="Times New Roman" w:hAnsi="Times New Roman" w:cs="Times New Roman"/>
          <w:sz w:val="24"/>
          <w:szCs w:val="24"/>
        </w:rPr>
        <w:t>e dell’integrazione europea.</w:t>
      </w:r>
    </w:p>
    <w:p w14:paraId="570AA860" w14:textId="02D2C33D" w:rsidR="004F10C0" w:rsidRDefault="0036421B"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I</w:t>
      </w:r>
      <w:r w:rsidR="00757ADB">
        <w:rPr>
          <w:rFonts w:ascii="Times New Roman" w:hAnsi="Times New Roman" w:cs="Times New Roman"/>
          <w:sz w:val="24"/>
          <w:szCs w:val="24"/>
        </w:rPr>
        <w:t xml:space="preserve"> prodromi possono</w:t>
      </w:r>
      <w:r>
        <w:rPr>
          <w:rFonts w:ascii="Times New Roman" w:hAnsi="Times New Roman" w:cs="Times New Roman"/>
          <w:sz w:val="24"/>
          <w:szCs w:val="24"/>
        </w:rPr>
        <w:t xml:space="preserve"> tuttavia</w:t>
      </w:r>
      <w:r w:rsidR="00757ADB">
        <w:rPr>
          <w:rFonts w:ascii="Times New Roman" w:hAnsi="Times New Roman" w:cs="Times New Roman"/>
          <w:sz w:val="24"/>
          <w:szCs w:val="24"/>
        </w:rPr>
        <w:t xml:space="preserve"> essere individuati in un passato più remoto. </w:t>
      </w:r>
      <w:r w:rsidR="004F10C0">
        <w:rPr>
          <w:rFonts w:ascii="Times New Roman" w:hAnsi="Times New Roman" w:cs="Times New Roman"/>
          <w:sz w:val="24"/>
          <w:szCs w:val="24"/>
        </w:rPr>
        <w:t>I pescatori italiani, e siciliani in particolare, possedevano</w:t>
      </w:r>
      <w:r w:rsidR="00757ADB">
        <w:rPr>
          <w:rFonts w:ascii="Times New Roman" w:hAnsi="Times New Roman" w:cs="Times New Roman"/>
          <w:sz w:val="24"/>
          <w:szCs w:val="24"/>
        </w:rPr>
        <w:t xml:space="preserve"> infatti</w:t>
      </w:r>
      <w:r w:rsidR="004F10C0">
        <w:rPr>
          <w:rFonts w:ascii="Times New Roman" w:hAnsi="Times New Roman" w:cs="Times New Roman"/>
          <w:sz w:val="24"/>
          <w:szCs w:val="24"/>
        </w:rPr>
        <w:t xml:space="preserve"> una lunga tradizione di pesca al largo delle coste nordafricane, che risale almeno al tardo Medioevo</w:t>
      </w:r>
      <w:r w:rsidR="004F10C0">
        <w:rPr>
          <w:rStyle w:val="Rimandonotaapidipagina"/>
          <w:rFonts w:ascii="Times New Roman" w:hAnsi="Times New Roman" w:cs="Times New Roman"/>
          <w:sz w:val="24"/>
          <w:szCs w:val="24"/>
        </w:rPr>
        <w:footnoteReference w:id="16"/>
      </w:r>
      <w:r w:rsidR="004F10C0">
        <w:rPr>
          <w:rFonts w:ascii="Times New Roman" w:hAnsi="Times New Roman" w:cs="Times New Roman"/>
          <w:sz w:val="24"/>
          <w:szCs w:val="24"/>
        </w:rPr>
        <w:t xml:space="preserve">. Nel corso del XIX secolo l’adozione di pratiche distruttive </w:t>
      </w:r>
      <w:r w:rsidR="008E6E46">
        <w:rPr>
          <w:rFonts w:ascii="Times New Roman" w:hAnsi="Times New Roman" w:cs="Times New Roman"/>
          <w:sz w:val="24"/>
          <w:szCs w:val="24"/>
        </w:rPr>
        <w:t>(</w:t>
      </w:r>
      <w:r w:rsidR="004F10C0">
        <w:rPr>
          <w:rFonts w:ascii="Times New Roman" w:hAnsi="Times New Roman" w:cs="Times New Roman"/>
          <w:sz w:val="24"/>
          <w:szCs w:val="24"/>
        </w:rPr>
        <w:t>come l</w:t>
      </w:r>
      <w:r w:rsidR="00757ADB">
        <w:rPr>
          <w:rFonts w:ascii="Times New Roman" w:hAnsi="Times New Roman" w:cs="Times New Roman"/>
          <w:sz w:val="24"/>
          <w:szCs w:val="24"/>
        </w:rPr>
        <w:t>a pesca a</w:t>
      </w:r>
      <w:r w:rsidR="004F10C0">
        <w:rPr>
          <w:rFonts w:ascii="Times New Roman" w:hAnsi="Times New Roman" w:cs="Times New Roman"/>
          <w:sz w:val="24"/>
          <w:szCs w:val="24"/>
        </w:rPr>
        <w:t xml:space="preserve"> strascico</w:t>
      </w:r>
      <w:r w:rsidR="00757ADB">
        <w:rPr>
          <w:rFonts w:ascii="Times New Roman" w:hAnsi="Times New Roman" w:cs="Times New Roman"/>
          <w:sz w:val="24"/>
          <w:szCs w:val="24"/>
        </w:rPr>
        <w:t>,</w:t>
      </w:r>
      <w:r w:rsidR="004F10C0">
        <w:rPr>
          <w:rFonts w:ascii="Times New Roman" w:hAnsi="Times New Roman" w:cs="Times New Roman"/>
          <w:sz w:val="24"/>
          <w:szCs w:val="24"/>
        </w:rPr>
        <w:t xml:space="preserve"> l’uso di veleni e</w:t>
      </w:r>
      <w:r w:rsidR="008E6E46">
        <w:rPr>
          <w:rFonts w:ascii="Times New Roman" w:hAnsi="Times New Roman" w:cs="Times New Roman"/>
          <w:sz w:val="24"/>
          <w:szCs w:val="24"/>
        </w:rPr>
        <w:t xml:space="preserve"> di</w:t>
      </w:r>
      <w:r w:rsidR="004F10C0">
        <w:rPr>
          <w:rFonts w:ascii="Times New Roman" w:hAnsi="Times New Roman" w:cs="Times New Roman"/>
          <w:sz w:val="24"/>
          <w:szCs w:val="24"/>
        </w:rPr>
        <w:t xml:space="preserve"> materiali esplodenti</w:t>
      </w:r>
      <w:r w:rsidR="008E6E46">
        <w:rPr>
          <w:rFonts w:ascii="Times New Roman" w:hAnsi="Times New Roman" w:cs="Times New Roman"/>
          <w:sz w:val="24"/>
          <w:szCs w:val="24"/>
        </w:rPr>
        <w:t>)</w:t>
      </w:r>
      <w:r w:rsidR="004F10C0">
        <w:rPr>
          <w:rFonts w:ascii="Times New Roman" w:hAnsi="Times New Roman" w:cs="Times New Roman"/>
          <w:sz w:val="24"/>
          <w:szCs w:val="24"/>
        </w:rPr>
        <w:t xml:space="preserve"> provocò il</w:t>
      </w:r>
      <w:r w:rsidR="00757ADB">
        <w:rPr>
          <w:rFonts w:ascii="Times New Roman" w:hAnsi="Times New Roman" w:cs="Times New Roman"/>
          <w:sz w:val="24"/>
          <w:szCs w:val="24"/>
        </w:rPr>
        <w:t xml:space="preserve"> rapido</w:t>
      </w:r>
      <w:r w:rsidR="004F10C0">
        <w:rPr>
          <w:rFonts w:ascii="Times New Roman" w:hAnsi="Times New Roman" w:cs="Times New Roman"/>
          <w:sz w:val="24"/>
          <w:szCs w:val="24"/>
        </w:rPr>
        <w:t xml:space="preserve"> depauperamento dei mari italiani, e siciliani in particolare</w:t>
      </w:r>
      <w:r w:rsidR="004F10C0">
        <w:rPr>
          <w:rStyle w:val="Rimandonotaapidipagina"/>
          <w:rFonts w:ascii="Times New Roman" w:hAnsi="Times New Roman" w:cs="Times New Roman"/>
          <w:sz w:val="24"/>
          <w:szCs w:val="24"/>
        </w:rPr>
        <w:footnoteReference w:id="17"/>
      </w:r>
      <w:r>
        <w:rPr>
          <w:rFonts w:ascii="Times New Roman" w:hAnsi="Times New Roman" w:cs="Times New Roman"/>
          <w:sz w:val="24"/>
          <w:szCs w:val="24"/>
        </w:rPr>
        <w:t>, e</w:t>
      </w:r>
      <w:r w:rsidR="004F10C0">
        <w:rPr>
          <w:rFonts w:ascii="Times New Roman" w:hAnsi="Times New Roman" w:cs="Times New Roman"/>
          <w:sz w:val="24"/>
          <w:szCs w:val="24"/>
        </w:rPr>
        <w:t xml:space="preserve"> </w:t>
      </w:r>
      <w:r>
        <w:rPr>
          <w:rFonts w:ascii="Times New Roman" w:hAnsi="Times New Roman" w:cs="Times New Roman"/>
          <w:sz w:val="24"/>
          <w:szCs w:val="24"/>
        </w:rPr>
        <w:t>questo</w:t>
      </w:r>
      <w:r w:rsidR="004F10C0">
        <w:rPr>
          <w:rFonts w:ascii="Times New Roman" w:hAnsi="Times New Roman" w:cs="Times New Roman"/>
          <w:sz w:val="24"/>
          <w:szCs w:val="24"/>
        </w:rPr>
        <w:t xml:space="preserve"> spinse i pescatori a recarsi sempre più frequentemente nelle acque tunisine</w:t>
      </w:r>
      <w:r w:rsidR="004F10C0">
        <w:rPr>
          <w:rStyle w:val="Rimandonotaapidipagina"/>
          <w:rFonts w:ascii="Times New Roman" w:hAnsi="Times New Roman" w:cs="Times New Roman"/>
          <w:sz w:val="24"/>
          <w:szCs w:val="24"/>
        </w:rPr>
        <w:footnoteReference w:id="18"/>
      </w:r>
      <w:r w:rsidR="004F10C0">
        <w:rPr>
          <w:rFonts w:ascii="Times New Roman" w:hAnsi="Times New Roman" w:cs="Times New Roman"/>
          <w:sz w:val="24"/>
          <w:szCs w:val="24"/>
        </w:rPr>
        <w:t>.</w:t>
      </w:r>
    </w:p>
    <w:p w14:paraId="3136868C" w14:textId="6FED2F6C" w:rsidR="00390AC4" w:rsidRDefault="00E047B0"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Il conflitto sulla pesca</w:t>
      </w:r>
      <w:r w:rsidR="00390AC4">
        <w:rPr>
          <w:rFonts w:ascii="Times New Roman" w:hAnsi="Times New Roman" w:cs="Times New Roman"/>
          <w:sz w:val="24"/>
          <w:szCs w:val="24"/>
        </w:rPr>
        <w:t xml:space="preserve"> nel Canale di Sicilia possiede </w:t>
      </w:r>
      <w:r w:rsidR="004F10C0">
        <w:rPr>
          <w:rFonts w:ascii="Times New Roman" w:hAnsi="Times New Roman" w:cs="Times New Roman"/>
          <w:sz w:val="24"/>
          <w:szCs w:val="24"/>
        </w:rPr>
        <w:t>dunque</w:t>
      </w:r>
      <w:r w:rsidR="00390AC4">
        <w:rPr>
          <w:rFonts w:ascii="Times New Roman" w:hAnsi="Times New Roman" w:cs="Times New Roman"/>
          <w:sz w:val="24"/>
          <w:szCs w:val="24"/>
        </w:rPr>
        <w:t xml:space="preserve"> una dimensione locale, o </w:t>
      </w:r>
      <w:r w:rsidR="005C2EC2">
        <w:rPr>
          <w:rFonts w:ascii="Times New Roman" w:hAnsi="Times New Roman" w:cs="Times New Roman"/>
          <w:sz w:val="24"/>
          <w:szCs w:val="24"/>
        </w:rPr>
        <w:t>almeno</w:t>
      </w:r>
      <w:r w:rsidR="00390AC4">
        <w:rPr>
          <w:rFonts w:ascii="Times New Roman" w:hAnsi="Times New Roman" w:cs="Times New Roman"/>
          <w:sz w:val="24"/>
          <w:szCs w:val="24"/>
        </w:rPr>
        <w:t xml:space="preserve"> regionale. </w:t>
      </w:r>
      <w:r>
        <w:rPr>
          <w:rFonts w:ascii="Times New Roman" w:hAnsi="Times New Roman" w:cs="Times New Roman"/>
          <w:sz w:val="24"/>
          <w:szCs w:val="24"/>
        </w:rPr>
        <w:t>Sulla terraferma, l’epicentro</w:t>
      </w:r>
      <w:r w:rsidR="001B32F6">
        <w:rPr>
          <w:rFonts w:ascii="Times New Roman" w:hAnsi="Times New Roman" w:cs="Times New Roman"/>
          <w:sz w:val="24"/>
          <w:szCs w:val="24"/>
        </w:rPr>
        <w:t xml:space="preserve"> </w:t>
      </w:r>
      <w:r>
        <w:rPr>
          <w:rFonts w:ascii="Times New Roman" w:hAnsi="Times New Roman" w:cs="Times New Roman"/>
          <w:sz w:val="24"/>
          <w:szCs w:val="24"/>
        </w:rPr>
        <w:t>è</w:t>
      </w:r>
      <w:r w:rsidR="001B32F6">
        <w:rPr>
          <w:rFonts w:ascii="Times New Roman" w:hAnsi="Times New Roman" w:cs="Times New Roman"/>
          <w:sz w:val="24"/>
          <w:szCs w:val="24"/>
        </w:rPr>
        <w:t xml:space="preserve"> la città di</w:t>
      </w:r>
      <w:r w:rsidR="00390AC4">
        <w:rPr>
          <w:rFonts w:ascii="Times New Roman" w:hAnsi="Times New Roman" w:cs="Times New Roman"/>
          <w:sz w:val="24"/>
          <w:szCs w:val="24"/>
        </w:rPr>
        <w:t xml:space="preserve"> Mazara del Vallo. Città di antichissima tradizione</w:t>
      </w:r>
      <w:r w:rsidR="00B37580">
        <w:rPr>
          <w:rFonts w:ascii="Times New Roman" w:hAnsi="Times New Roman" w:cs="Times New Roman"/>
          <w:sz w:val="24"/>
          <w:szCs w:val="24"/>
        </w:rPr>
        <w:t xml:space="preserve"> peschiera</w:t>
      </w:r>
      <w:r w:rsidR="00390AC4">
        <w:rPr>
          <w:rFonts w:ascii="Times New Roman" w:hAnsi="Times New Roman" w:cs="Times New Roman"/>
          <w:sz w:val="24"/>
          <w:szCs w:val="24"/>
        </w:rPr>
        <w:t>, Mazara</w:t>
      </w:r>
      <w:r w:rsidR="00B37580">
        <w:rPr>
          <w:rFonts w:ascii="Times New Roman" w:hAnsi="Times New Roman" w:cs="Times New Roman"/>
          <w:sz w:val="24"/>
          <w:szCs w:val="24"/>
        </w:rPr>
        <w:t xml:space="preserve"> si è imposta nel secondo dopoguerra, </w:t>
      </w:r>
      <w:r w:rsidR="008E2FF8">
        <w:rPr>
          <w:rFonts w:ascii="Times New Roman" w:hAnsi="Times New Roman" w:cs="Times New Roman"/>
          <w:sz w:val="24"/>
          <w:szCs w:val="24"/>
        </w:rPr>
        <w:t>in non piccola misura</w:t>
      </w:r>
      <w:r w:rsidR="00B37580">
        <w:rPr>
          <w:rFonts w:ascii="Times New Roman" w:hAnsi="Times New Roman" w:cs="Times New Roman"/>
          <w:sz w:val="24"/>
          <w:szCs w:val="24"/>
        </w:rPr>
        <w:t xml:space="preserve"> grazie ai finanziamenti </w:t>
      </w:r>
      <w:r w:rsidR="00B37580">
        <w:rPr>
          <w:rFonts w:ascii="Times New Roman" w:hAnsi="Times New Roman" w:cs="Times New Roman"/>
          <w:sz w:val="24"/>
          <w:szCs w:val="24"/>
        </w:rPr>
        <w:lastRenderedPageBreak/>
        <w:t>della Cassa per il Mezzogiorno, come il principale porto peschereccio d’Italia</w:t>
      </w:r>
      <w:r w:rsidR="00B37580">
        <w:rPr>
          <w:rStyle w:val="Rimandonotaapidipagina"/>
          <w:rFonts w:ascii="Times New Roman" w:hAnsi="Times New Roman" w:cs="Times New Roman"/>
          <w:sz w:val="24"/>
          <w:szCs w:val="24"/>
        </w:rPr>
        <w:footnoteReference w:id="19"/>
      </w:r>
      <w:r>
        <w:rPr>
          <w:rFonts w:ascii="Times New Roman" w:hAnsi="Times New Roman" w:cs="Times New Roman"/>
          <w:sz w:val="24"/>
          <w:szCs w:val="24"/>
        </w:rPr>
        <w:t>.</w:t>
      </w:r>
      <w:r w:rsidR="00B37580">
        <w:rPr>
          <w:rFonts w:ascii="Times New Roman" w:hAnsi="Times New Roman" w:cs="Times New Roman"/>
          <w:sz w:val="24"/>
          <w:szCs w:val="24"/>
        </w:rPr>
        <w:t xml:space="preserve"> </w:t>
      </w:r>
      <w:r>
        <w:rPr>
          <w:rFonts w:ascii="Times New Roman" w:hAnsi="Times New Roman" w:cs="Times New Roman"/>
          <w:sz w:val="24"/>
          <w:szCs w:val="24"/>
        </w:rPr>
        <w:t>N</w:t>
      </w:r>
      <w:r w:rsidR="00B37580">
        <w:rPr>
          <w:rFonts w:ascii="Times New Roman" w:hAnsi="Times New Roman" w:cs="Times New Roman"/>
          <w:sz w:val="24"/>
          <w:szCs w:val="24"/>
        </w:rPr>
        <w:t xml:space="preserve">el 1961 </w:t>
      </w:r>
      <w:r>
        <w:rPr>
          <w:rFonts w:ascii="Times New Roman" w:hAnsi="Times New Roman" w:cs="Times New Roman"/>
          <w:sz w:val="24"/>
          <w:szCs w:val="24"/>
        </w:rPr>
        <w:t>il</w:t>
      </w:r>
      <w:r w:rsidR="00B37580">
        <w:rPr>
          <w:rFonts w:ascii="Times New Roman" w:hAnsi="Times New Roman" w:cs="Times New Roman"/>
          <w:sz w:val="24"/>
          <w:szCs w:val="24"/>
        </w:rPr>
        <w:t xml:space="preserve"> settore </w:t>
      </w:r>
      <w:r w:rsidR="00343028">
        <w:rPr>
          <w:rFonts w:ascii="Times New Roman" w:hAnsi="Times New Roman" w:cs="Times New Roman"/>
          <w:sz w:val="24"/>
          <w:szCs w:val="24"/>
        </w:rPr>
        <w:t xml:space="preserve">occupava </w:t>
      </w:r>
      <w:r w:rsidR="005C2EC2">
        <w:rPr>
          <w:rFonts w:ascii="Times New Roman" w:hAnsi="Times New Roman" w:cs="Times New Roman"/>
          <w:sz w:val="24"/>
          <w:szCs w:val="24"/>
        </w:rPr>
        <w:t>complessivamente diecimila persone</w:t>
      </w:r>
      <w:r w:rsidR="00343028">
        <w:rPr>
          <w:rStyle w:val="Rimandonotaapidipagina"/>
          <w:rFonts w:ascii="Times New Roman" w:hAnsi="Times New Roman" w:cs="Times New Roman"/>
          <w:sz w:val="24"/>
          <w:szCs w:val="24"/>
        </w:rPr>
        <w:footnoteReference w:id="20"/>
      </w:r>
      <w:r w:rsidR="00343028">
        <w:rPr>
          <w:rFonts w:ascii="Times New Roman" w:hAnsi="Times New Roman" w:cs="Times New Roman"/>
          <w:sz w:val="24"/>
          <w:szCs w:val="24"/>
        </w:rPr>
        <w:t xml:space="preserve"> (oltre un quarto della popolazione</w:t>
      </w:r>
      <w:r w:rsidR="008E6E46">
        <w:rPr>
          <w:rFonts w:ascii="Times New Roman" w:hAnsi="Times New Roman" w:cs="Times New Roman"/>
          <w:sz w:val="24"/>
          <w:szCs w:val="24"/>
        </w:rPr>
        <w:t xml:space="preserve"> cittadina</w:t>
      </w:r>
      <w:r w:rsidR="00343028">
        <w:rPr>
          <w:rFonts w:ascii="Times New Roman" w:hAnsi="Times New Roman" w:cs="Times New Roman"/>
          <w:sz w:val="24"/>
          <w:szCs w:val="24"/>
        </w:rPr>
        <w:t xml:space="preserve"> di allora). Livelli occupazione mantenuti ancora per tutto il decennio successivo, mentre dovunque nel resto d’Italia i pescatori diminuivano</w:t>
      </w:r>
      <w:r w:rsidR="00343028">
        <w:rPr>
          <w:rStyle w:val="Rimandonotaapidipagina"/>
          <w:rFonts w:ascii="Times New Roman" w:hAnsi="Times New Roman" w:cs="Times New Roman"/>
          <w:sz w:val="24"/>
          <w:szCs w:val="24"/>
        </w:rPr>
        <w:footnoteReference w:id="21"/>
      </w:r>
      <w:r w:rsidR="00343028">
        <w:rPr>
          <w:rFonts w:ascii="Times New Roman" w:hAnsi="Times New Roman" w:cs="Times New Roman"/>
          <w:sz w:val="24"/>
          <w:szCs w:val="24"/>
        </w:rPr>
        <w:t>. L’industria ittica, così</w:t>
      </w:r>
      <w:r w:rsidR="00592796">
        <w:rPr>
          <w:rFonts w:ascii="Times New Roman" w:hAnsi="Times New Roman" w:cs="Times New Roman"/>
          <w:sz w:val="24"/>
          <w:szCs w:val="24"/>
        </w:rPr>
        <w:t>,</w:t>
      </w:r>
      <w:r w:rsidR="00343028">
        <w:rPr>
          <w:rFonts w:ascii="Times New Roman" w:hAnsi="Times New Roman" w:cs="Times New Roman"/>
          <w:sz w:val="24"/>
          <w:szCs w:val="24"/>
        </w:rPr>
        <w:t xml:space="preserve"> </w:t>
      </w:r>
      <w:r w:rsidR="005C2EC2">
        <w:rPr>
          <w:rFonts w:ascii="Times New Roman" w:hAnsi="Times New Roman" w:cs="Times New Roman"/>
          <w:sz w:val="24"/>
          <w:szCs w:val="24"/>
        </w:rPr>
        <w:t>era</w:t>
      </w:r>
      <w:r w:rsidR="00343028">
        <w:rPr>
          <w:rFonts w:ascii="Times New Roman" w:hAnsi="Times New Roman" w:cs="Times New Roman"/>
          <w:sz w:val="24"/>
          <w:szCs w:val="24"/>
        </w:rPr>
        <w:t xml:space="preserve"> per Mazara (e per l’intera Sicilia) irrinunciabile.</w:t>
      </w:r>
    </w:p>
    <w:p w14:paraId="7E56960D" w14:textId="77777777" w:rsidR="0036421B" w:rsidRDefault="00E047B0"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In mare</w:t>
      </w:r>
      <w:r w:rsidR="004F10C0">
        <w:rPr>
          <w:rFonts w:ascii="Times New Roman" w:hAnsi="Times New Roman" w:cs="Times New Roman"/>
          <w:sz w:val="24"/>
          <w:szCs w:val="24"/>
        </w:rPr>
        <w:t>, invece,</w:t>
      </w:r>
      <w:r>
        <w:rPr>
          <w:rFonts w:ascii="Times New Roman" w:hAnsi="Times New Roman" w:cs="Times New Roman"/>
          <w:sz w:val="24"/>
          <w:szCs w:val="24"/>
        </w:rPr>
        <w:t xml:space="preserve"> </w:t>
      </w:r>
      <w:r w:rsidR="00C02486">
        <w:rPr>
          <w:rFonts w:ascii="Times New Roman" w:hAnsi="Times New Roman" w:cs="Times New Roman"/>
          <w:sz w:val="24"/>
          <w:szCs w:val="24"/>
        </w:rPr>
        <w:t>il centro</w:t>
      </w:r>
      <w:r w:rsidR="00A41F13">
        <w:rPr>
          <w:rFonts w:ascii="Times New Roman" w:hAnsi="Times New Roman" w:cs="Times New Roman"/>
          <w:sz w:val="24"/>
          <w:szCs w:val="24"/>
        </w:rPr>
        <w:t xml:space="preserve"> della </w:t>
      </w:r>
      <w:r w:rsidR="00410526">
        <w:rPr>
          <w:rFonts w:ascii="Times New Roman" w:hAnsi="Times New Roman" w:cs="Times New Roman"/>
          <w:sz w:val="24"/>
          <w:szCs w:val="24"/>
        </w:rPr>
        <w:t>“</w:t>
      </w:r>
      <w:r w:rsidR="00E06983" w:rsidRPr="00E06983">
        <w:rPr>
          <w:rFonts w:ascii="Times New Roman" w:hAnsi="Times New Roman" w:cs="Times New Roman"/>
          <w:sz w:val="24"/>
          <w:szCs w:val="24"/>
        </w:rPr>
        <w:t>guerra del pesce</w:t>
      </w:r>
      <w:r w:rsidR="00410526">
        <w:rPr>
          <w:rFonts w:ascii="Times New Roman" w:hAnsi="Times New Roman" w:cs="Times New Roman"/>
          <w:sz w:val="24"/>
          <w:szCs w:val="24"/>
        </w:rPr>
        <w:t>”</w:t>
      </w:r>
      <w:r w:rsidR="00E06983">
        <w:rPr>
          <w:rFonts w:ascii="Times New Roman" w:hAnsi="Times New Roman" w:cs="Times New Roman"/>
          <w:sz w:val="24"/>
          <w:szCs w:val="24"/>
        </w:rPr>
        <w:t xml:space="preserve"> </w:t>
      </w:r>
      <w:r w:rsidR="00A90818">
        <w:rPr>
          <w:rFonts w:ascii="Times New Roman" w:hAnsi="Times New Roman" w:cs="Times New Roman"/>
          <w:sz w:val="24"/>
          <w:szCs w:val="24"/>
        </w:rPr>
        <w:t>è</w:t>
      </w:r>
      <w:r w:rsidR="008E2FF8">
        <w:rPr>
          <w:rFonts w:ascii="Times New Roman" w:hAnsi="Times New Roman" w:cs="Times New Roman"/>
          <w:sz w:val="24"/>
          <w:szCs w:val="24"/>
        </w:rPr>
        <w:t xml:space="preserve"> considerato</w:t>
      </w:r>
      <w:r w:rsidR="00A41F13">
        <w:rPr>
          <w:rFonts w:ascii="Times New Roman" w:hAnsi="Times New Roman" w:cs="Times New Roman"/>
          <w:sz w:val="24"/>
          <w:szCs w:val="24"/>
        </w:rPr>
        <w:t xml:space="preserve"> il cosiddetto Mammellone, ovvero le secche di Kerkennah al largo delle omonime isole tunisine</w:t>
      </w:r>
      <w:r w:rsidR="006373CF">
        <w:rPr>
          <w:rFonts w:ascii="Times New Roman" w:hAnsi="Times New Roman" w:cs="Times New Roman"/>
          <w:sz w:val="24"/>
          <w:szCs w:val="24"/>
        </w:rPr>
        <w:t>, che si estend</w:t>
      </w:r>
      <w:r w:rsidR="00B9630B">
        <w:rPr>
          <w:rFonts w:ascii="Times New Roman" w:hAnsi="Times New Roman" w:cs="Times New Roman"/>
          <w:sz w:val="24"/>
          <w:szCs w:val="24"/>
        </w:rPr>
        <w:t>ono</w:t>
      </w:r>
      <w:r w:rsidR="006373CF">
        <w:rPr>
          <w:rFonts w:ascii="Times New Roman" w:hAnsi="Times New Roman" w:cs="Times New Roman"/>
          <w:sz w:val="24"/>
          <w:szCs w:val="24"/>
        </w:rPr>
        <w:t xml:space="preserve"> per circa 7mila kmq fino a lambire le coste di Lampedusa</w:t>
      </w:r>
      <w:r w:rsidR="00A41F13">
        <w:rPr>
          <w:rFonts w:ascii="Times New Roman" w:hAnsi="Times New Roman" w:cs="Times New Roman"/>
          <w:sz w:val="24"/>
          <w:szCs w:val="24"/>
        </w:rPr>
        <w:t xml:space="preserve">. Si tratta di un’area di eccezionale pescosità, nota da secoli ai pescatori di tutto il Mediterraneo centro-occidentale. </w:t>
      </w:r>
    </w:p>
    <w:p w14:paraId="63DBC91C" w14:textId="5AC75FD7" w:rsidR="00CC0C17" w:rsidRDefault="006373CF"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La pesca </w:t>
      </w:r>
      <w:r w:rsidR="00624A1E">
        <w:rPr>
          <w:rFonts w:ascii="Times New Roman" w:hAnsi="Times New Roman" w:cs="Times New Roman"/>
          <w:sz w:val="24"/>
          <w:szCs w:val="24"/>
        </w:rPr>
        <w:t>vi</w:t>
      </w:r>
      <w:r>
        <w:rPr>
          <w:rFonts w:ascii="Times New Roman" w:hAnsi="Times New Roman" w:cs="Times New Roman"/>
          <w:sz w:val="24"/>
          <w:szCs w:val="24"/>
        </w:rPr>
        <w:t xml:space="preserve"> rimase </w:t>
      </w:r>
      <w:r w:rsidR="008E2FF8">
        <w:rPr>
          <w:rFonts w:ascii="Times New Roman" w:hAnsi="Times New Roman" w:cs="Times New Roman"/>
          <w:sz w:val="24"/>
          <w:szCs w:val="24"/>
        </w:rPr>
        <w:t>scarsamente</w:t>
      </w:r>
      <w:r>
        <w:rPr>
          <w:rFonts w:ascii="Times New Roman" w:hAnsi="Times New Roman" w:cs="Times New Roman"/>
          <w:sz w:val="24"/>
          <w:szCs w:val="24"/>
        </w:rPr>
        <w:t xml:space="preserve"> regolamentata fino alla fine della seconda guerra mondiale. </w:t>
      </w:r>
      <w:r w:rsidR="004F10C0">
        <w:rPr>
          <w:rFonts w:ascii="Times New Roman" w:hAnsi="Times New Roman" w:cs="Times New Roman"/>
          <w:sz w:val="24"/>
          <w:szCs w:val="24"/>
        </w:rPr>
        <w:t>Poi, n</w:t>
      </w:r>
      <w:r w:rsidR="00AA1D6A">
        <w:rPr>
          <w:rFonts w:ascii="Times New Roman" w:hAnsi="Times New Roman" w:cs="Times New Roman"/>
          <w:sz w:val="24"/>
          <w:szCs w:val="24"/>
        </w:rPr>
        <w:t xml:space="preserve">el </w:t>
      </w:r>
      <w:r w:rsidR="00CC0C17">
        <w:rPr>
          <w:rFonts w:ascii="Times New Roman" w:hAnsi="Times New Roman" w:cs="Times New Roman"/>
          <w:sz w:val="24"/>
          <w:szCs w:val="24"/>
        </w:rPr>
        <w:t xml:space="preserve">luglio </w:t>
      </w:r>
      <w:r w:rsidR="00AA1D6A">
        <w:rPr>
          <w:rFonts w:ascii="Times New Roman" w:hAnsi="Times New Roman" w:cs="Times New Roman"/>
          <w:sz w:val="24"/>
          <w:szCs w:val="24"/>
        </w:rPr>
        <w:t>1951</w:t>
      </w:r>
      <w:r w:rsidR="004F10C0">
        <w:rPr>
          <w:rFonts w:ascii="Times New Roman" w:hAnsi="Times New Roman" w:cs="Times New Roman"/>
          <w:sz w:val="24"/>
          <w:szCs w:val="24"/>
        </w:rPr>
        <w:t>,</w:t>
      </w:r>
      <w:r w:rsidR="00AA1D6A">
        <w:rPr>
          <w:rFonts w:ascii="Times New Roman" w:hAnsi="Times New Roman" w:cs="Times New Roman"/>
          <w:sz w:val="24"/>
          <w:szCs w:val="24"/>
        </w:rPr>
        <w:t xml:space="preserve"> il protettorato tunisino eman</w:t>
      </w:r>
      <w:r w:rsidR="00981E04">
        <w:rPr>
          <w:rFonts w:ascii="Times New Roman" w:hAnsi="Times New Roman" w:cs="Times New Roman"/>
          <w:sz w:val="24"/>
          <w:szCs w:val="24"/>
        </w:rPr>
        <w:t>ò</w:t>
      </w:r>
      <w:r w:rsidR="00AA1D6A">
        <w:rPr>
          <w:rFonts w:ascii="Times New Roman" w:hAnsi="Times New Roman" w:cs="Times New Roman"/>
          <w:sz w:val="24"/>
          <w:szCs w:val="24"/>
        </w:rPr>
        <w:t xml:space="preserve"> un decreto che ripartì </w:t>
      </w:r>
      <w:r w:rsidR="00AA1D6A" w:rsidRPr="00AA1D6A">
        <w:rPr>
          <w:rFonts w:ascii="Times New Roman" w:hAnsi="Times New Roman" w:cs="Times New Roman"/>
          <w:sz w:val="24"/>
          <w:szCs w:val="24"/>
        </w:rPr>
        <w:t xml:space="preserve">le </w:t>
      </w:r>
      <w:r w:rsidR="004F10C0">
        <w:rPr>
          <w:rFonts w:ascii="Times New Roman" w:hAnsi="Times New Roman" w:cs="Times New Roman"/>
          <w:sz w:val="24"/>
          <w:szCs w:val="24"/>
        </w:rPr>
        <w:t>acque</w:t>
      </w:r>
      <w:r w:rsidR="00AA1D6A" w:rsidRPr="00AA1D6A">
        <w:rPr>
          <w:rFonts w:ascii="Times New Roman" w:hAnsi="Times New Roman" w:cs="Times New Roman"/>
          <w:sz w:val="24"/>
          <w:szCs w:val="24"/>
        </w:rPr>
        <w:t xml:space="preserve"> </w:t>
      </w:r>
      <w:r w:rsidR="004F10C0">
        <w:rPr>
          <w:rFonts w:ascii="Times New Roman" w:hAnsi="Times New Roman" w:cs="Times New Roman"/>
          <w:sz w:val="24"/>
          <w:szCs w:val="24"/>
        </w:rPr>
        <w:t>nazionali</w:t>
      </w:r>
      <w:r w:rsidR="00AA1D6A" w:rsidRPr="00AA1D6A">
        <w:rPr>
          <w:rFonts w:ascii="Times New Roman" w:hAnsi="Times New Roman" w:cs="Times New Roman"/>
          <w:sz w:val="24"/>
          <w:szCs w:val="24"/>
        </w:rPr>
        <w:t xml:space="preserve"> in</w:t>
      </w:r>
      <w:r w:rsidR="00AA1D6A">
        <w:rPr>
          <w:rFonts w:ascii="Times New Roman" w:hAnsi="Times New Roman" w:cs="Times New Roman"/>
          <w:sz w:val="24"/>
          <w:szCs w:val="24"/>
        </w:rPr>
        <w:t xml:space="preserve"> </w:t>
      </w:r>
      <w:r w:rsidR="00AA1D6A" w:rsidRPr="00AA1D6A">
        <w:rPr>
          <w:rFonts w:ascii="Times New Roman" w:hAnsi="Times New Roman" w:cs="Times New Roman"/>
          <w:sz w:val="24"/>
          <w:szCs w:val="24"/>
        </w:rPr>
        <w:t>due zone separate</w:t>
      </w:r>
      <w:r w:rsidR="004F10C0">
        <w:rPr>
          <w:rFonts w:ascii="Times New Roman" w:hAnsi="Times New Roman" w:cs="Times New Roman"/>
          <w:sz w:val="24"/>
          <w:szCs w:val="24"/>
        </w:rPr>
        <w:t>,</w:t>
      </w:r>
      <w:r w:rsidR="00AA1D6A" w:rsidRPr="00AA1D6A">
        <w:rPr>
          <w:rFonts w:ascii="Times New Roman" w:hAnsi="Times New Roman" w:cs="Times New Roman"/>
          <w:sz w:val="24"/>
          <w:szCs w:val="24"/>
        </w:rPr>
        <w:t xml:space="preserve"> nelle quali la pesca era riservata ai soli cittadini tunisini e francesi.</w:t>
      </w:r>
      <w:r w:rsidR="00AA1D6A">
        <w:rPr>
          <w:rFonts w:ascii="Times New Roman" w:hAnsi="Times New Roman" w:cs="Times New Roman"/>
          <w:sz w:val="24"/>
          <w:szCs w:val="24"/>
        </w:rPr>
        <w:t xml:space="preserve"> </w:t>
      </w:r>
      <w:r w:rsidR="004F10C0">
        <w:rPr>
          <w:rFonts w:ascii="Times New Roman" w:hAnsi="Times New Roman" w:cs="Times New Roman"/>
          <w:sz w:val="24"/>
          <w:szCs w:val="24"/>
        </w:rPr>
        <w:t>La prima</w:t>
      </w:r>
      <w:r w:rsidR="00AA1D6A" w:rsidRPr="00AA1D6A">
        <w:rPr>
          <w:rFonts w:ascii="Times New Roman" w:hAnsi="Times New Roman" w:cs="Times New Roman"/>
          <w:sz w:val="24"/>
          <w:szCs w:val="24"/>
        </w:rPr>
        <w:t xml:space="preserve"> zona</w:t>
      </w:r>
      <w:r w:rsidR="004F10C0">
        <w:rPr>
          <w:rFonts w:ascii="Times New Roman" w:hAnsi="Times New Roman" w:cs="Times New Roman"/>
          <w:sz w:val="24"/>
          <w:szCs w:val="24"/>
        </w:rPr>
        <w:t>,</w:t>
      </w:r>
      <w:r w:rsidR="00AA1D6A" w:rsidRPr="00AA1D6A">
        <w:rPr>
          <w:rFonts w:ascii="Times New Roman" w:hAnsi="Times New Roman" w:cs="Times New Roman"/>
          <w:sz w:val="24"/>
          <w:szCs w:val="24"/>
        </w:rPr>
        <w:t xml:space="preserve"> </w:t>
      </w:r>
      <w:r w:rsidR="004F10C0">
        <w:rPr>
          <w:rFonts w:ascii="Times New Roman" w:hAnsi="Times New Roman" w:cs="Times New Roman"/>
          <w:sz w:val="24"/>
          <w:szCs w:val="24"/>
        </w:rPr>
        <w:t>tra il</w:t>
      </w:r>
      <w:r w:rsidR="00AA1D6A" w:rsidRPr="00AA1D6A">
        <w:rPr>
          <w:rFonts w:ascii="Times New Roman" w:hAnsi="Times New Roman" w:cs="Times New Roman"/>
          <w:sz w:val="24"/>
          <w:szCs w:val="24"/>
        </w:rPr>
        <w:t xml:space="preserve"> confine algerino-tunisino e </w:t>
      </w:r>
      <w:r w:rsidR="001C7303">
        <w:rPr>
          <w:rFonts w:ascii="Times New Roman" w:hAnsi="Times New Roman" w:cs="Times New Roman"/>
          <w:sz w:val="24"/>
          <w:szCs w:val="24"/>
        </w:rPr>
        <w:t>Ras</w:t>
      </w:r>
      <w:r w:rsidR="008E2FF8">
        <w:rPr>
          <w:rFonts w:ascii="Times New Roman" w:hAnsi="Times New Roman" w:cs="Times New Roman"/>
          <w:sz w:val="24"/>
          <w:szCs w:val="24"/>
        </w:rPr>
        <w:t>s</w:t>
      </w:r>
      <w:r w:rsidR="001C7303">
        <w:rPr>
          <w:rFonts w:ascii="Times New Roman" w:hAnsi="Times New Roman" w:cs="Times New Roman"/>
          <w:sz w:val="24"/>
          <w:szCs w:val="24"/>
        </w:rPr>
        <w:t xml:space="preserve"> Kaboudia, rispetta</w:t>
      </w:r>
      <w:r w:rsidR="004F10C0">
        <w:rPr>
          <w:rFonts w:ascii="Times New Roman" w:hAnsi="Times New Roman" w:cs="Times New Roman"/>
          <w:sz w:val="24"/>
          <w:szCs w:val="24"/>
        </w:rPr>
        <w:t xml:space="preserve">va </w:t>
      </w:r>
      <w:r w:rsidR="001C7303">
        <w:rPr>
          <w:rFonts w:ascii="Times New Roman" w:hAnsi="Times New Roman" w:cs="Times New Roman"/>
          <w:sz w:val="24"/>
          <w:szCs w:val="24"/>
        </w:rPr>
        <w:t>il</w:t>
      </w:r>
      <w:r w:rsidR="004F10C0">
        <w:rPr>
          <w:rFonts w:ascii="Times New Roman" w:hAnsi="Times New Roman" w:cs="Times New Roman"/>
          <w:sz w:val="24"/>
          <w:szCs w:val="24"/>
        </w:rPr>
        <w:t xml:space="preserve"> limite delle</w:t>
      </w:r>
      <w:r w:rsidR="001C7303">
        <w:rPr>
          <w:rFonts w:ascii="Times New Roman" w:hAnsi="Times New Roman" w:cs="Times New Roman"/>
          <w:sz w:val="24"/>
          <w:szCs w:val="24"/>
        </w:rPr>
        <w:t xml:space="preserve"> tre miglia</w:t>
      </w:r>
      <w:r w:rsidR="004F10C0">
        <w:rPr>
          <w:rFonts w:ascii="Times New Roman" w:hAnsi="Times New Roman" w:cs="Times New Roman"/>
          <w:sz w:val="24"/>
          <w:szCs w:val="24"/>
        </w:rPr>
        <w:t xml:space="preserve"> marine</w:t>
      </w:r>
      <w:r w:rsidR="001C7303">
        <w:rPr>
          <w:rFonts w:ascii="Times New Roman" w:hAnsi="Times New Roman" w:cs="Times New Roman"/>
          <w:sz w:val="24"/>
          <w:szCs w:val="24"/>
        </w:rPr>
        <w:t xml:space="preserve"> allora vigente. La seconda zona, invece, da Ra</w:t>
      </w:r>
      <w:r w:rsidR="008E2FF8">
        <w:rPr>
          <w:rFonts w:ascii="Times New Roman" w:hAnsi="Times New Roman" w:cs="Times New Roman"/>
          <w:sz w:val="24"/>
          <w:szCs w:val="24"/>
        </w:rPr>
        <w:t>s</w:t>
      </w:r>
      <w:r w:rsidR="001C7303">
        <w:rPr>
          <w:rFonts w:ascii="Times New Roman" w:hAnsi="Times New Roman" w:cs="Times New Roman"/>
          <w:sz w:val="24"/>
          <w:szCs w:val="24"/>
        </w:rPr>
        <w:t>s Kaboudia a</w:t>
      </w:r>
      <w:r w:rsidR="004F10C0">
        <w:rPr>
          <w:rFonts w:ascii="Times New Roman" w:hAnsi="Times New Roman" w:cs="Times New Roman"/>
          <w:sz w:val="24"/>
          <w:szCs w:val="24"/>
        </w:rPr>
        <w:t>l</w:t>
      </w:r>
      <w:r w:rsidR="001C7303">
        <w:rPr>
          <w:rFonts w:ascii="Times New Roman" w:hAnsi="Times New Roman" w:cs="Times New Roman"/>
          <w:sz w:val="24"/>
          <w:szCs w:val="24"/>
        </w:rPr>
        <w:t xml:space="preserve"> confin</w:t>
      </w:r>
      <w:r w:rsidR="004F10C0">
        <w:rPr>
          <w:rFonts w:ascii="Times New Roman" w:hAnsi="Times New Roman" w:cs="Times New Roman"/>
          <w:sz w:val="24"/>
          <w:szCs w:val="24"/>
        </w:rPr>
        <w:t>e</w:t>
      </w:r>
      <w:r w:rsidR="001C7303">
        <w:rPr>
          <w:rFonts w:ascii="Times New Roman" w:hAnsi="Times New Roman" w:cs="Times New Roman"/>
          <w:sz w:val="24"/>
          <w:szCs w:val="24"/>
        </w:rPr>
        <w:t xml:space="preserve"> libic</w:t>
      </w:r>
      <w:r w:rsidR="004F10C0">
        <w:rPr>
          <w:rFonts w:ascii="Times New Roman" w:hAnsi="Times New Roman" w:cs="Times New Roman"/>
          <w:sz w:val="24"/>
          <w:szCs w:val="24"/>
        </w:rPr>
        <w:t>o</w:t>
      </w:r>
      <w:r w:rsidR="001C7303">
        <w:rPr>
          <w:rFonts w:ascii="Times New Roman" w:hAnsi="Times New Roman" w:cs="Times New Roman"/>
          <w:sz w:val="24"/>
          <w:szCs w:val="24"/>
        </w:rPr>
        <w:t>, seguiva il criterio della profondità</w:t>
      </w:r>
      <w:r w:rsidR="004F10C0">
        <w:rPr>
          <w:rFonts w:ascii="Times New Roman" w:hAnsi="Times New Roman" w:cs="Times New Roman"/>
          <w:sz w:val="24"/>
          <w:szCs w:val="24"/>
        </w:rPr>
        <w:t xml:space="preserve"> delle acque</w:t>
      </w:r>
      <w:r w:rsidR="001C7303">
        <w:rPr>
          <w:rFonts w:ascii="Times New Roman" w:hAnsi="Times New Roman" w:cs="Times New Roman"/>
          <w:sz w:val="24"/>
          <w:szCs w:val="24"/>
        </w:rPr>
        <w:t xml:space="preserve"> (linea batimetrica) con isobata a 50 metri. Ciò significava</w:t>
      </w:r>
      <w:r w:rsidR="00F43718">
        <w:rPr>
          <w:rFonts w:ascii="Times New Roman" w:hAnsi="Times New Roman" w:cs="Times New Roman"/>
          <w:sz w:val="24"/>
          <w:szCs w:val="24"/>
        </w:rPr>
        <w:t xml:space="preserve"> – in virtù dei bassi fondali –</w:t>
      </w:r>
      <w:r w:rsidR="001C7303">
        <w:rPr>
          <w:rFonts w:ascii="Times New Roman" w:hAnsi="Times New Roman" w:cs="Times New Roman"/>
          <w:sz w:val="24"/>
          <w:szCs w:val="24"/>
        </w:rPr>
        <w:t xml:space="preserve"> </w:t>
      </w:r>
      <w:r w:rsidR="00F43718">
        <w:rPr>
          <w:rFonts w:ascii="Times New Roman" w:hAnsi="Times New Roman" w:cs="Times New Roman"/>
          <w:sz w:val="24"/>
          <w:szCs w:val="24"/>
        </w:rPr>
        <w:t>apporre un vincolo</w:t>
      </w:r>
      <w:r w:rsidR="001C7303">
        <w:rPr>
          <w:rFonts w:ascii="Times New Roman" w:hAnsi="Times New Roman" w:cs="Times New Roman"/>
          <w:sz w:val="24"/>
          <w:szCs w:val="24"/>
        </w:rPr>
        <w:t xml:space="preserve"> </w:t>
      </w:r>
      <w:r w:rsidR="00981E04">
        <w:rPr>
          <w:rFonts w:ascii="Times New Roman" w:hAnsi="Times New Roman" w:cs="Times New Roman"/>
          <w:sz w:val="24"/>
          <w:szCs w:val="24"/>
        </w:rPr>
        <w:t>su</w:t>
      </w:r>
      <w:r w:rsidR="001C7303">
        <w:rPr>
          <w:rFonts w:ascii="Times New Roman" w:hAnsi="Times New Roman" w:cs="Times New Roman"/>
          <w:sz w:val="24"/>
          <w:szCs w:val="24"/>
        </w:rPr>
        <w:t xml:space="preserve"> molte decine di miglia, in </w:t>
      </w:r>
      <w:r w:rsidR="00824579">
        <w:rPr>
          <w:rFonts w:ascii="Times New Roman" w:hAnsi="Times New Roman" w:cs="Times New Roman"/>
          <w:sz w:val="24"/>
          <w:szCs w:val="24"/>
        </w:rPr>
        <w:t>contrasto con</w:t>
      </w:r>
      <w:r w:rsidR="001C7303">
        <w:rPr>
          <w:rFonts w:ascii="Times New Roman" w:hAnsi="Times New Roman" w:cs="Times New Roman"/>
          <w:sz w:val="24"/>
          <w:szCs w:val="24"/>
        </w:rPr>
        <w:t xml:space="preserve"> la prassi internazionale al tempo vigente</w:t>
      </w:r>
      <w:r w:rsidR="00CC0C17">
        <w:rPr>
          <w:rStyle w:val="Rimandonotaapidipagina"/>
          <w:rFonts w:ascii="Times New Roman" w:hAnsi="Times New Roman" w:cs="Times New Roman"/>
          <w:sz w:val="24"/>
          <w:szCs w:val="24"/>
        </w:rPr>
        <w:footnoteReference w:id="22"/>
      </w:r>
      <w:r w:rsidR="001C7303">
        <w:rPr>
          <w:rFonts w:ascii="Times New Roman" w:hAnsi="Times New Roman" w:cs="Times New Roman"/>
          <w:sz w:val="24"/>
          <w:szCs w:val="24"/>
        </w:rPr>
        <w:t>.</w:t>
      </w:r>
    </w:p>
    <w:p w14:paraId="6C261532" w14:textId="1A2F4029" w:rsidR="006C5D3B" w:rsidRPr="00FD0B83" w:rsidRDefault="006C5D3B"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L’Italia contest</w:t>
      </w:r>
      <w:r w:rsidR="00A341A0">
        <w:rPr>
          <w:rFonts w:ascii="Times New Roman" w:hAnsi="Times New Roman" w:cs="Times New Roman"/>
          <w:sz w:val="24"/>
          <w:szCs w:val="24"/>
        </w:rPr>
        <w:t>ò</w:t>
      </w:r>
      <w:r>
        <w:rPr>
          <w:rFonts w:ascii="Times New Roman" w:hAnsi="Times New Roman" w:cs="Times New Roman"/>
          <w:sz w:val="24"/>
          <w:szCs w:val="24"/>
        </w:rPr>
        <w:t xml:space="preserve"> la rivendicazione </w:t>
      </w:r>
      <w:r w:rsidR="004F10C0">
        <w:rPr>
          <w:rFonts w:ascii="Times New Roman" w:hAnsi="Times New Roman" w:cs="Times New Roman"/>
          <w:sz w:val="24"/>
          <w:szCs w:val="24"/>
        </w:rPr>
        <w:t>tunisina</w:t>
      </w:r>
      <w:r>
        <w:rPr>
          <w:rFonts w:ascii="Times New Roman" w:hAnsi="Times New Roman" w:cs="Times New Roman"/>
          <w:sz w:val="24"/>
          <w:szCs w:val="24"/>
        </w:rPr>
        <w:t>, con fondatezza rispetto alla legislazione del tempo; tuttavia, l’orientamento del</w:t>
      </w:r>
      <w:r w:rsidR="00FD0B83">
        <w:rPr>
          <w:rFonts w:ascii="Times New Roman" w:hAnsi="Times New Roman" w:cs="Times New Roman"/>
          <w:sz w:val="24"/>
          <w:szCs w:val="24"/>
        </w:rPr>
        <w:t xml:space="preserve"> diritto </w:t>
      </w:r>
      <w:r>
        <w:rPr>
          <w:rFonts w:ascii="Times New Roman" w:hAnsi="Times New Roman" w:cs="Times New Roman"/>
          <w:sz w:val="24"/>
          <w:szCs w:val="24"/>
        </w:rPr>
        <w:t xml:space="preserve">internazionale </w:t>
      </w:r>
      <w:r w:rsidR="001F3A97">
        <w:rPr>
          <w:rFonts w:ascii="Times New Roman" w:hAnsi="Times New Roman" w:cs="Times New Roman"/>
          <w:sz w:val="24"/>
          <w:szCs w:val="24"/>
        </w:rPr>
        <w:t>stava già andando</w:t>
      </w:r>
      <w:r>
        <w:rPr>
          <w:rFonts w:ascii="Times New Roman" w:hAnsi="Times New Roman" w:cs="Times New Roman"/>
          <w:sz w:val="24"/>
          <w:szCs w:val="24"/>
        </w:rPr>
        <w:t xml:space="preserve"> </w:t>
      </w:r>
      <w:r w:rsidR="00824579">
        <w:rPr>
          <w:rFonts w:ascii="Times New Roman" w:hAnsi="Times New Roman" w:cs="Times New Roman"/>
          <w:sz w:val="24"/>
          <w:szCs w:val="24"/>
        </w:rPr>
        <w:t xml:space="preserve">in </w:t>
      </w:r>
      <w:r w:rsidR="00FD0B83">
        <w:rPr>
          <w:rFonts w:ascii="Times New Roman" w:hAnsi="Times New Roman" w:cs="Times New Roman"/>
          <w:sz w:val="24"/>
          <w:szCs w:val="24"/>
        </w:rPr>
        <w:t>una diversa</w:t>
      </w:r>
      <w:r w:rsidR="00A341A0">
        <w:rPr>
          <w:rFonts w:ascii="Times New Roman" w:hAnsi="Times New Roman" w:cs="Times New Roman"/>
          <w:sz w:val="24"/>
          <w:szCs w:val="24"/>
        </w:rPr>
        <w:t xml:space="preserve"> </w:t>
      </w:r>
      <w:r>
        <w:rPr>
          <w:rFonts w:ascii="Times New Roman" w:hAnsi="Times New Roman" w:cs="Times New Roman"/>
          <w:sz w:val="24"/>
          <w:szCs w:val="24"/>
        </w:rPr>
        <w:t xml:space="preserve">direzione. Le prime due Conferenze di Ginevra sul diritto del mare, del 1958 e 1960, </w:t>
      </w:r>
      <w:r w:rsidR="00FD0B83">
        <w:rPr>
          <w:rFonts w:ascii="Times New Roman" w:hAnsi="Times New Roman" w:cs="Times New Roman"/>
          <w:sz w:val="24"/>
          <w:szCs w:val="24"/>
        </w:rPr>
        <w:t>pur non giungendo</w:t>
      </w:r>
      <w:r w:rsidR="00B3011F">
        <w:rPr>
          <w:rFonts w:ascii="Times New Roman" w:hAnsi="Times New Roman" w:cs="Times New Roman"/>
          <w:sz w:val="24"/>
          <w:szCs w:val="24"/>
        </w:rPr>
        <w:t xml:space="preserve"> </w:t>
      </w:r>
      <w:r w:rsidR="00824579">
        <w:rPr>
          <w:rFonts w:ascii="Times New Roman" w:hAnsi="Times New Roman" w:cs="Times New Roman"/>
          <w:sz w:val="24"/>
          <w:szCs w:val="24"/>
        </w:rPr>
        <w:t>a</w:t>
      </w:r>
      <w:r>
        <w:rPr>
          <w:rFonts w:ascii="Times New Roman" w:hAnsi="Times New Roman" w:cs="Times New Roman"/>
          <w:sz w:val="24"/>
          <w:szCs w:val="24"/>
        </w:rPr>
        <w:t xml:space="preserve"> conclusioni risolutive</w:t>
      </w:r>
      <w:r w:rsidR="00FD0B83">
        <w:rPr>
          <w:rFonts w:ascii="Times New Roman" w:hAnsi="Times New Roman" w:cs="Times New Roman"/>
          <w:sz w:val="24"/>
          <w:szCs w:val="24"/>
        </w:rPr>
        <w:t>, avevano consentito l’ampliamento del</w:t>
      </w:r>
      <w:r>
        <w:rPr>
          <w:rFonts w:ascii="Times New Roman" w:hAnsi="Times New Roman" w:cs="Times New Roman"/>
          <w:sz w:val="24"/>
          <w:szCs w:val="24"/>
        </w:rPr>
        <w:t xml:space="preserve"> </w:t>
      </w:r>
      <w:r w:rsidR="00D77528">
        <w:rPr>
          <w:rFonts w:ascii="Times New Roman" w:hAnsi="Times New Roman" w:cs="Times New Roman"/>
          <w:sz w:val="24"/>
          <w:szCs w:val="24"/>
        </w:rPr>
        <w:t xml:space="preserve">limite delle acque nazionali </w:t>
      </w:r>
      <w:r w:rsidR="00FD0B83">
        <w:rPr>
          <w:rFonts w:ascii="Times New Roman" w:hAnsi="Times New Roman" w:cs="Times New Roman"/>
          <w:sz w:val="24"/>
          <w:szCs w:val="24"/>
        </w:rPr>
        <w:t>fino</w:t>
      </w:r>
      <w:r w:rsidR="00D77528">
        <w:rPr>
          <w:rFonts w:ascii="Times New Roman" w:hAnsi="Times New Roman" w:cs="Times New Roman"/>
          <w:sz w:val="24"/>
          <w:szCs w:val="24"/>
        </w:rPr>
        <w:t xml:space="preserve"> a 6 miglia, lasciando </w:t>
      </w:r>
      <w:r>
        <w:rPr>
          <w:rFonts w:ascii="Times New Roman" w:hAnsi="Times New Roman" w:cs="Times New Roman"/>
          <w:sz w:val="24"/>
          <w:szCs w:val="24"/>
        </w:rPr>
        <w:t xml:space="preserve">la possibilità di decretare una </w:t>
      </w:r>
      <w:r w:rsidR="008E2FF8">
        <w:rPr>
          <w:rFonts w:ascii="Times New Roman" w:hAnsi="Times New Roman" w:cs="Times New Roman"/>
          <w:sz w:val="24"/>
          <w:szCs w:val="24"/>
        </w:rPr>
        <w:t>“</w:t>
      </w:r>
      <w:r>
        <w:rPr>
          <w:rFonts w:ascii="Times New Roman" w:hAnsi="Times New Roman" w:cs="Times New Roman"/>
          <w:sz w:val="24"/>
          <w:szCs w:val="24"/>
        </w:rPr>
        <w:t>zona contigua</w:t>
      </w:r>
      <w:r w:rsidR="008E2FF8">
        <w:rPr>
          <w:rFonts w:ascii="Times New Roman" w:hAnsi="Times New Roman" w:cs="Times New Roman"/>
          <w:sz w:val="24"/>
          <w:szCs w:val="24"/>
        </w:rPr>
        <w:t>”</w:t>
      </w:r>
      <w:r>
        <w:rPr>
          <w:rFonts w:ascii="Times New Roman" w:hAnsi="Times New Roman" w:cs="Times New Roman"/>
          <w:sz w:val="24"/>
          <w:szCs w:val="24"/>
        </w:rPr>
        <w:t xml:space="preserve"> di pesca</w:t>
      </w:r>
      <w:r w:rsidR="00FD0B83">
        <w:rPr>
          <w:rFonts w:ascii="Times New Roman" w:hAnsi="Times New Roman" w:cs="Times New Roman"/>
          <w:sz w:val="24"/>
          <w:szCs w:val="24"/>
        </w:rPr>
        <w:t xml:space="preserve"> protetta</w:t>
      </w:r>
      <w:r>
        <w:rPr>
          <w:rFonts w:ascii="Times New Roman" w:hAnsi="Times New Roman" w:cs="Times New Roman"/>
          <w:sz w:val="24"/>
          <w:szCs w:val="24"/>
        </w:rPr>
        <w:t xml:space="preserve"> tra le 6 e le 12 miglia</w:t>
      </w:r>
      <w:r>
        <w:rPr>
          <w:rStyle w:val="Rimandonotaapidipagina"/>
          <w:rFonts w:ascii="Times New Roman" w:hAnsi="Times New Roman" w:cs="Times New Roman"/>
          <w:sz w:val="24"/>
          <w:szCs w:val="24"/>
        </w:rPr>
        <w:footnoteReference w:id="23"/>
      </w:r>
      <w:r>
        <w:rPr>
          <w:rFonts w:ascii="Times New Roman" w:hAnsi="Times New Roman" w:cs="Times New Roman"/>
          <w:sz w:val="24"/>
          <w:szCs w:val="24"/>
        </w:rPr>
        <w:t xml:space="preserve">. Inoltre, nel 1958 le Nazioni Unite avevano approvato la </w:t>
      </w:r>
      <w:r>
        <w:rPr>
          <w:rFonts w:ascii="Times New Roman" w:hAnsi="Times New Roman" w:cs="Times New Roman"/>
          <w:i/>
          <w:iCs/>
          <w:sz w:val="24"/>
          <w:szCs w:val="24"/>
        </w:rPr>
        <w:t>Convention on Fishing and Conservation of the Living Resources of the High Seas</w:t>
      </w:r>
      <w:r>
        <w:rPr>
          <w:rFonts w:ascii="Times New Roman" w:hAnsi="Times New Roman" w:cs="Times New Roman"/>
          <w:sz w:val="24"/>
          <w:szCs w:val="24"/>
        </w:rPr>
        <w:t>, che</w:t>
      </w:r>
      <w:r w:rsidR="00FD0B83">
        <w:rPr>
          <w:rFonts w:ascii="Times New Roman" w:hAnsi="Times New Roman" w:cs="Times New Roman"/>
          <w:sz w:val="24"/>
          <w:szCs w:val="24"/>
        </w:rPr>
        <w:t xml:space="preserve"> aveva</w:t>
      </w:r>
      <w:r>
        <w:rPr>
          <w:rFonts w:ascii="Times New Roman" w:hAnsi="Times New Roman" w:cs="Times New Roman"/>
          <w:sz w:val="24"/>
          <w:szCs w:val="24"/>
        </w:rPr>
        <w:t xml:space="preserve"> stabil</w:t>
      </w:r>
      <w:r w:rsidR="00FD0B83">
        <w:rPr>
          <w:rFonts w:ascii="Times New Roman" w:hAnsi="Times New Roman" w:cs="Times New Roman"/>
          <w:sz w:val="24"/>
          <w:szCs w:val="24"/>
        </w:rPr>
        <w:t>ito</w:t>
      </w:r>
      <w:r>
        <w:rPr>
          <w:rFonts w:ascii="Times New Roman" w:hAnsi="Times New Roman" w:cs="Times New Roman"/>
          <w:sz w:val="24"/>
          <w:szCs w:val="24"/>
        </w:rPr>
        <w:t xml:space="preserve"> il diritto degli </w:t>
      </w:r>
      <w:r w:rsidR="00D77528">
        <w:rPr>
          <w:rFonts w:ascii="Times New Roman" w:hAnsi="Times New Roman" w:cs="Times New Roman"/>
          <w:sz w:val="24"/>
          <w:szCs w:val="24"/>
        </w:rPr>
        <w:t>s</w:t>
      </w:r>
      <w:r>
        <w:rPr>
          <w:rFonts w:ascii="Times New Roman" w:hAnsi="Times New Roman" w:cs="Times New Roman"/>
          <w:sz w:val="24"/>
          <w:szCs w:val="24"/>
        </w:rPr>
        <w:t xml:space="preserve">tati litoranei di adottare misure unilaterali per la conservazione e lo sfruttamento delle risorse marittime. La politica della Tunisia poteva essere ritenuta rientrare nel dettato </w:t>
      </w:r>
      <w:r w:rsidR="00053178">
        <w:rPr>
          <w:rFonts w:ascii="Times New Roman" w:hAnsi="Times New Roman" w:cs="Times New Roman"/>
          <w:sz w:val="24"/>
          <w:szCs w:val="24"/>
        </w:rPr>
        <w:t>di tale</w:t>
      </w:r>
      <w:r>
        <w:rPr>
          <w:rFonts w:ascii="Times New Roman" w:hAnsi="Times New Roman" w:cs="Times New Roman"/>
          <w:sz w:val="24"/>
          <w:szCs w:val="24"/>
        </w:rPr>
        <w:t xml:space="preserve"> convenzione</w:t>
      </w:r>
      <w:r>
        <w:rPr>
          <w:rStyle w:val="Rimandonotaapidipagina"/>
          <w:rFonts w:ascii="Times New Roman" w:hAnsi="Times New Roman" w:cs="Times New Roman"/>
          <w:sz w:val="24"/>
          <w:szCs w:val="24"/>
        </w:rPr>
        <w:footnoteReference w:id="24"/>
      </w:r>
      <w:r>
        <w:rPr>
          <w:rFonts w:ascii="Times New Roman" w:hAnsi="Times New Roman" w:cs="Times New Roman"/>
          <w:sz w:val="24"/>
          <w:szCs w:val="24"/>
        </w:rPr>
        <w:t>.</w:t>
      </w:r>
    </w:p>
    <w:p w14:paraId="44D3AB33" w14:textId="49B017BD" w:rsidR="001F2739" w:rsidRDefault="00FD0B83"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Dopo l’indipendenza</w:t>
      </w:r>
      <w:r w:rsidR="00EB7B8A">
        <w:rPr>
          <w:rFonts w:ascii="Times New Roman" w:hAnsi="Times New Roman" w:cs="Times New Roman"/>
          <w:sz w:val="24"/>
          <w:szCs w:val="24"/>
        </w:rPr>
        <w:t xml:space="preserve"> del marzo 1956</w:t>
      </w:r>
      <w:r>
        <w:rPr>
          <w:rFonts w:ascii="Times New Roman" w:hAnsi="Times New Roman" w:cs="Times New Roman"/>
          <w:sz w:val="24"/>
          <w:szCs w:val="24"/>
        </w:rPr>
        <w:t>, i tunisini comincia</w:t>
      </w:r>
      <w:r w:rsidR="003D55EE">
        <w:rPr>
          <w:rFonts w:ascii="Times New Roman" w:hAnsi="Times New Roman" w:cs="Times New Roman"/>
          <w:sz w:val="24"/>
          <w:szCs w:val="24"/>
        </w:rPr>
        <w:t>r</w:t>
      </w:r>
      <w:r>
        <w:rPr>
          <w:rFonts w:ascii="Times New Roman" w:hAnsi="Times New Roman" w:cs="Times New Roman"/>
          <w:sz w:val="24"/>
          <w:szCs w:val="24"/>
        </w:rPr>
        <w:t>o</w:t>
      </w:r>
      <w:r w:rsidR="003D55EE">
        <w:rPr>
          <w:rFonts w:ascii="Times New Roman" w:hAnsi="Times New Roman" w:cs="Times New Roman"/>
          <w:sz w:val="24"/>
          <w:szCs w:val="24"/>
        </w:rPr>
        <w:t>no</w:t>
      </w:r>
      <w:r w:rsidR="00EB7B8A">
        <w:rPr>
          <w:rFonts w:ascii="Times New Roman" w:hAnsi="Times New Roman" w:cs="Times New Roman"/>
          <w:sz w:val="24"/>
          <w:szCs w:val="24"/>
        </w:rPr>
        <w:t xml:space="preserve"> autonomamente</w:t>
      </w:r>
      <w:r>
        <w:rPr>
          <w:rFonts w:ascii="Times New Roman" w:hAnsi="Times New Roman" w:cs="Times New Roman"/>
          <w:sz w:val="24"/>
          <w:szCs w:val="24"/>
        </w:rPr>
        <w:t xml:space="preserve"> a multare e sequestrare i pescherecci stranieri che venivano colti nella zona riservata</w:t>
      </w:r>
      <w:r w:rsidR="00EB7B8A">
        <w:rPr>
          <w:rFonts w:ascii="Times New Roman" w:hAnsi="Times New Roman" w:cs="Times New Roman"/>
          <w:sz w:val="24"/>
          <w:szCs w:val="24"/>
        </w:rPr>
        <w:t xml:space="preserve"> o all’interno delle acque </w:t>
      </w:r>
      <w:r w:rsidR="00EB7B8A">
        <w:rPr>
          <w:rFonts w:ascii="Times New Roman" w:hAnsi="Times New Roman" w:cs="Times New Roman"/>
          <w:sz w:val="24"/>
          <w:szCs w:val="24"/>
        </w:rPr>
        <w:lastRenderedPageBreak/>
        <w:t>nazionali</w:t>
      </w:r>
      <w:r>
        <w:rPr>
          <w:rFonts w:ascii="Times New Roman" w:hAnsi="Times New Roman" w:cs="Times New Roman"/>
          <w:sz w:val="24"/>
          <w:szCs w:val="24"/>
        </w:rPr>
        <w:t>. Gli</w:t>
      </w:r>
      <w:r w:rsidR="001F2739">
        <w:rPr>
          <w:rFonts w:ascii="Times New Roman" w:hAnsi="Times New Roman" w:cs="Times New Roman"/>
          <w:sz w:val="24"/>
          <w:szCs w:val="24"/>
        </w:rPr>
        <w:t xml:space="preserve"> ambienti marittimi siciliani </w:t>
      </w:r>
      <w:r w:rsidR="00D67BF4">
        <w:rPr>
          <w:rFonts w:ascii="Times New Roman" w:hAnsi="Times New Roman" w:cs="Times New Roman"/>
          <w:sz w:val="24"/>
          <w:szCs w:val="24"/>
        </w:rPr>
        <w:t>reagirono duramente</w:t>
      </w:r>
      <w:r w:rsidR="001F2739">
        <w:rPr>
          <w:rFonts w:ascii="Times New Roman" w:hAnsi="Times New Roman" w:cs="Times New Roman"/>
          <w:sz w:val="24"/>
          <w:szCs w:val="24"/>
        </w:rPr>
        <w:t xml:space="preserve">. </w:t>
      </w:r>
      <w:r w:rsidR="00AD21B2">
        <w:rPr>
          <w:rFonts w:ascii="Times New Roman" w:hAnsi="Times New Roman" w:cs="Times New Roman"/>
          <w:sz w:val="24"/>
          <w:szCs w:val="24"/>
        </w:rPr>
        <w:t>Nel</w:t>
      </w:r>
      <w:r w:rsidR="001F2739">
        <w:rPr>
          <w:rFonts w:ascii="Times New Roman" w:hAnsi="Times New Roman" w:cs="Times New Roman"/>
          <w:sz w:val="24"/>
          <w:szCs w:val="24"/>
        </w:rPr>
        <w:t xml:space="preserve"> settembre 1959</w:t>
      </w:r>
      <w:r w:rsidR="00AD21B2">
        <w:rPr>
          <w:rFonts w:ascii="Times New Roman" w:hAnsi="Times New Roman" w:cs="Times New Roman"/>
          <w:sz w:val="24"/>
          <w:szCs w:val="24"/>
        </w:rPr>
        <w:t xml:space="preserve"> un dirigente democristiano</w:t>
      </w:r>
      <w:r w:rsidR="001F2739">
        <w:rPr>
          <w:rFonts w:ascii="Times New Roman" w:hAnsi="Times New Roman" w:cs="Times New Roman"/>
          <w:sz w:val="24"/>
          <w:szCs w:val="24"/>
        </w:rPr>
        <w:t xml:space="preserve"> informò</w:t>
      </w:r>
      <w:r>
        <w:rPr>
          <w:rFonts w:ascii="Times New Roman" w:hAnsi="Times New Roman" w:cs="Times New Roman"/>
          <w:sz w:val="24"/>
          <w:szCs w:val="24"/>
        </w:rPr>
        <w:t xml:space="preserve"> Giulio</w:t>
      </w:r>
      <w:r w:rsidR="001F2739">
        <w:rPr>
          <w:rFonts w:ascii="Times New Roman" w:hAnsi="Times New Roman" w:cs="Times New Roman"/>
          <w:sz w:val="24"/>
          <w:szCs w:val="24"/>
        </w:rPr>
        <w:t xml:space="preserve"> Andreotti, in qualità di ministro della Difesa oltre che dirigente della Dc, </w:t>
      </w:r>
      <w:r w:rsidR="00D77528">
        <w:rPr>
          <w:rFonts w:ascii="Times New Roman" w:hAnsi="Times New Roman" w:cs="Times New Roman"/>
          <w:sz w:val="24"/>
          <w:szCs w:val="24"/>
        </w:rPr>
        <w:t>che gli</w:t>
      </w:r>
      <w:r w:rsidR="001F2739">
        <w:rPr>
          <w:rFonts w:ascii="Times New Roman" w:hAnsi="Times New Roman" w:cs="Times New Roman"/>
          <w:sz w:val="24"/>
          <w:szCs w:val="24"/>
        </w:rPr>
        <w:t xml:space="preserve"> armatori di Mazara del Vallo avevano </w:t>
      </w:r>
      <w:r w:rsidR="00410526">
        <w:rPr>
          <w:rFonts w:ascii="Times New Roman" w:hAnsi="Times New Roman" w:cs="Times New Roman"/>
          <w:sz w:val="24"/>
          <w:szCs w:val="24"/>
        </w:rPr>
        <w:t>“</w:t>
      </w:r>
      <w:r w:rsidR="001F2739">
        <w:rPr>
          <w:rFonts w:ascii="Times New Roman" w:hAnsi="Times New Roman" w:cs="Times New Roman"/>
          <w:sz w:val="24"/>
          <w:szCs w:val="24"/>
        </w:rPr>
        <w:t xml:space="preserve">categoricamente confermato la volontà </w:t>
      </w:r>
      <w:r w:rsidR="00EB7B8A">
        <w:rPr>
          <w:rFonts w:ascii="Times New Roman" w:hAnsi="Times New Roman" w:cs="Times New Roman"/>
          <w:sz w:val="24"/>
          <w:szCs w:val="24"/>
        </w:rPr>
        <w:t>[…]</w:t>
      </w:r>
      <w:r w:rsidR="001F2739">
        <w:rPr>
          <w:rFonts w:ascii="Times New Roman" w:hAnsi="Times New Roman" w:cs="Times New Roman"/>
          <w:sz w:val="24"/>
          <w:szCs w:val="24"/>
        </w:rPr>
        <w:t xml:space="preserve"> di rispondere con le armi agli atti di pirateria che i Tunisini vanno conducendo ai loro danni, visto che il nostro Governo non si preoccupa affatto di porvi rimedio sorvegliando e difendendo l’integrità dei loro diritti sul mare</w:t>
      </w:r>
      <w:r w:rsidR="00410526">
        <w:rPr>
          <w:rFonts w:ascii="Times New Roman" w:hAnsi="Times New Roman" w:cs="Times New Roman"/>
          <w:sz w:val="24"/>
          <w:szCs w:val="24"/>
        </w:rPr>
        <w:t>”</w:t>
      </w:r>
      <w:r w:rsidR="001F2739">
        <w:rPr>
          <w:rStyle w:val="Rimandonotaapidipagina"/>
          <w:rFonts w:ascii="Times New Roman" w:hAnsi="Times New Roman" w:cs="Times New Roman"/>
          <w:sz w:val="24"/>
          <w:szCs w:val="24"/>
        </w:rPr>
        <w:footnoteReference w:id="25"/>
      </w:r>
      <w:r w:rsidR="001F2739">
        <w:rPr>
          <w:rFonts w:ascii="Times New Roman" w:hAnsi="Times New Roman" w:cs="Times New Roman"/>
          <w:sz w:val="24"/>
          <w:szCs w:val="24"/>
        </w:rPr>
        <w:t>.</w:t>
      </w:r>
      <w:r w:rsidR="00AD21B2">
        <w:rPr>
          <w:rFonts w:ascii="Times New Roman" w:hAnsi="Times New Roman" w:cs="Times New Roman"/>
          <w:sz w:val="24"/>
          <w:szCs w:val="24"/>
        </w:rPr>
        <w:t xml:space="preserve"> </w:t>
      </w:r>
      <w:r w:rsidR="001F2739">
        <w:rPr>
          <w:rFonts w:ascii="Times New Roman" w:hAnsi="Times New Roman" w:cs="Times New Roman"/>
          <w:sz w:val="24"/>
          <w:szCs w:val="24"/>
        </w:rPr>
        <w:t>Toni così esasperati</w:t>
      </w:r>
      <w:r w:rsidR="00D96C66">
        <w:rPr>
          <w:rFonts w:ascii="Times New Roman" w:hAnsi="Times New Roman" w:cs="Times New Roman"/>
          <w:sz w:val="24"/>
          <w:szCs w:val="24"/>
        </w:rPr>
        <w:t xml:space="preserve"> </w:t>
      </w:r>
      <w:r w:rsidR="00AD21B2">
        <w:rPr>
          <w:rFonts w:ascii="Times New Roman" w:hAnsi="Times New Roman" w:cs="Times New Roman"/>
          <w:sz w:val="24"/>
          <w:szCs w:val="24"/>
        </w:rPr>
        <w:t>trovavano corrispondenza</w:t>
      </w:r>
      <w:r w:rsidR="00D96C66">
        <w:rPr>
          <w:rFonts w:ascii="Times New Roman" w:hAnsi="Times New Roman" w:cs="Times New Roman"/>
          <w:sz w:val="24"/>
          <w:szCs w:val="24"/>
        </w:rPr>
        <w:t xml:space="preserve"> anche in Parlamento,</w:t>
      </w:r>
      <w:r w:rsidR="00624A1E">
        <w:rPr>
          <w:rFonts w:ascii="Times New Roman" w:hAnsi="Times New Roman" w:cs="Times New Roman"/>
          <w:sz w:val="24"/>
          <w:szCs w:val="24"/>
        </w:rPr>
        <w:t xml:space="preserve"> dove la categoria armatoriale possedeva </w:t>
      </w:r>
      <w:r w:rsidR="001F3A97">
        <w:rPr>
          <w:rFonts w:ascii="Times New Roman" w:hAnsi="Times New Roman" w:cs="Times New Roman"/>
          <w:sz w:val="24"/>
          <w:szCs w:val="24"/>
        </w:rPr>
        <w:t>alcuni</w:t>
      </w:r>
      <w:r w:rsidR="00624A1E">
        <w:rPr>
          <w:rFonts w:ascii="Times New Roman" w:hAnsi="Times New Roman" w:cs="Times New Roman"/>
          <w:sz w:val="24"/>
          <w:szCs w:val="24"/>
        </w:rPr>
        <w:t xml:space="preserve"> rappresentanti,</w:t>
      </w:r>
      <w:r w:rsidR="00D96C66">
        <w:rPr>
          <w:rFonts w:ascii="Times New Roman" w:hAnsi="Times New Roman" w:cs="Times New Roman"/>
          <w:sz w:val="24"/>
          <w:szCs w:val="24"/>
        </w:rPr>
        <w:t xml:space="preserve"> </w:t>
      </w:r>
      <w:r w:rsidR="00624A1E">
        <w:rPr>
          <w:rFonts w:ascii="Times New Roman" w:hAnsi="Times New Roman" w:cs="Times New Roman"/>
          <w:sz w:val="24"/>
          <w:szCs w:val="24"/>
        </w:rPr>
        <w:t>dove si parlò</w:t>
      </w:r>
      <w:r w:rsidR="00D96C66">
        <w:rPr>
          <w:rFonts w:ascii="Times New Roman" w:hAnsi="Times New Roman" w:cs="Times New Roman"/>
          <w:sz w:val="24"/>
          <w:szCs w:val="24"/>
        </w:rPr>
        <w:t xml:space="preserve"> di </w:t>
      </w:r>
      <w:r w:rsidR="00410526">
        <w:rPr>
          <w:rFonts w:ascii="Times New Roman" w:hAnsi="Times New Roman" w:cs="Times New Roman"/>
          <w:sz w:val="24"/>
          <w:szCs w:val="24"/>
        </w:rPr>
        <w:t>“</w:t>
      </w:r>
      <w:r w:rsidR="00D96C66">
        <w:rPr>
          <w:rFonts w:ascii="Times New Roman" w:hAnsi="Times New Roman" w:cs="Times New Roman"/>
          <w:sz w:val="24"/>
          <w:szCs w:val="24"/>
        </w:rPr>
        <w:t>atti di pirateria</w:t>
      </w:r>
      <w:r w:rsidR="00410526">
        <w:rPr>
          <w:rFonts w:ascii="Times New Roman" w:hAnsi="Times New Roman" w:cs="Times New Roman"/>
          <w:sz w:val="24"/>
          <w:szCs w:val="24"/>
        </w:rPr>
        <w:t>”</w:t>
      </w:r>
      <w:r w:rsidR="005B3557">
        <w:rPr>
          <w:rStyle w:val="Rimandonotaapidipagina"/>
          <w:rFonts w:ascii="Times New Roman" w:hAnsi="Times New Roman" w:cs="Times New Roman"/>
          <w:sz w:val="24"/>
          <w:szCs w:val="24"/>
        </w:rPr>
        <w:footnoteReference w:id="26"/>
      </w:r>
      <w:r w:rsidR="00624A1E">
        <w:rPr>
          <w:rFonts w:ascii="Times New Roman" w:hAnsi="Times New Roman" w:cs="Times New Roman"/>
          <w:sz w:val="24"/>
          <w:szCs w:val="24"/>
        </w:rPr>
        <w:t xml:space="preserve"> </w:t>
      </w:r>
      <w:r w:rsidR="00EF469B">
        <w:rPr>
          <w:rFonts w:ascii="Times New Roman" w:hAnsi="Times New Roman" w:cs="Times New Roman"/>
          <w:sz w:val="24"/>
          <w:szCs w:val="24"/>
        </w:rPr>
        <w:t>equiparat</w:t>
      </w:r>
      <w:r w:rsidR="00E25FEE">
        <w:rPr>
          <w:rFonts w:ascii="Times New Roman" w:hAnsi="Times New Roman" w:cs="Times New Roman"/>
          <w:sz w:val="24"/>
          <w:szCs w:val="24"/>
        </w:rPr>
        <w:t>i</w:t>
      </w:r>
      <w:r w:rsidR="00EF469B">
        <w:rPr>
          <w:rFonts w:ascii="Times New Roman" w:hAnsi="Times New Roman" w:cs="Times New Roman"/>
          <w:sz w:val="24"/>
          <w:szCs w:val="24"/>
        </w:rPr>
        <w:t xml:space="preserve"> alle</w:t>
      </w:r>
      <w:r w:rsidR="005B3557">
        <w:rPr>
          <w:rFonts w:ascii="Times New Roman" w:hAnsi="Times New Roman" w:cs="Times New Roman"/>
          <w:sz w:val="24"/>
          <w:szCs w:val="24"/>
        </w:rPr>
        <w:t xml:space="preserve"> </w:t>
      </w:r>
      <w:r w:rsidR="00410526">
        <w:rPr>
          <w:rFonts w:ascii="Times New Roman" w:hAnsi="Times New Roman" w:cs="Times New Roman"/>
          <w:sz w:val="24"/>
          <w:szCs w:val="24"/>
        </w:rPr>
        <w:t>“</w:t>
      </w:r>
      <w:r w:rsidR="005B3557">
        <w:rPr>
          <w:rFonts w:ascii="Times New Roman" w:hAnsi="Times New Roman" w:cs="Times New Roman"/>
          <w:sz w:val="24"/>
          <w:szCs w:val="24"/>
        </w:rPr>
        <w:t>barbare incursioni compiute alcuni secoli fa dalle navi barbaresche ai danni delle popolazioni costiere siciliane</w:t>
      </w:r>
      <w:r w:rsidR="00410526">
        <w:rPr>
          <w:rFonts w:ascii="Times New Roman" w:hAnsi="Times New Roman" w:cs="Times New Roman"/>
          <w:sz w:val="24"/>
          <w:szCs w:val="24"/>
        </w:rPr>
        <w:t>”</w:t>
      </w:r>
      <w:r w:rsidR="005B3557">
        <w:rPr>
          <w:rStyle w:val="Rimandonotaapidipagina"/>
          <w:rFonts w:ascii="Times New Roman" w:hAnsi="Times New Roman" w:cs="Times New Roman"/>
          <w:sz w:val="24"/>
          <w:szCs w:val="24"/>
        </w:rPr>
        <w:footnoteReference w:id="27"/>
      </w:r>
      <w:r w:rsidR="005B3557">
        <w:rPr>
          <w:rFonts w:ascii="Times New Roman" w:hAnsi="Times New Roman" w:cs="Times New Roman"/>
          <w:sz w:val="24"/>
          <w:szCs w:val="24"/>
        </w:rPr>
        <w:t>.</w:t>
      </w:r>
    </w:p>
    <w:p w14:paraId="0E4F55F3" w14:textId="7F6E964F" w:rsidR="00356C1C" w:rsidRDefault="00FF6774"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Una conseguenza di questo</w:t>
      </w:r>
      <w:r w:rsidR="00131B84">
        <w:rPr>
          <w:rFonts w:ascii="Times New Roman" w:hAnsi="Times New Roman" w:cs="Times New Roman"/>
          <w:sz w:val="24"/>
          <w:szCs w:val="24"/>
        </w:rPr>
        <w:t xml:space="preserve"> stato di tensione </w:t>
      </w:r>
      <w:r>
        <w:rPr>
          <w:rFonts w:ascii="Times New Roman" w:hAnsi="Times New Roman" w:cs="Times New Roman"/>
          <w:sz w:val="24"/>
          <w:szCs w:val="24"/>
        </w:rPr>
        <w:t>fu una prima securitizzazione del Canale di Sicilia</w:t>
      </w:r>
      <w:r w:rsidR="00131B84">
        <w:rPr>
          <w:rFonts w:ascii="Times New Roman" w:hAnsi="Times New Roman" w:cs="Times New Roman"/>
          <w:sz w:val="24"/>
          <w:szCs w:val="24"/>
        </w:rPr>
        <w:t>.</w:t>
      </w:r>
      <w:r>
        <w:rPr>
          <w:rFonts w:ascii="Times New Roman" w:hAnsi="Times New Roman" w:cs="Times New Roman"/>
          <w:sz w:val="24"/>
          <w:szCs w:val="24"/>
        </w:rPr>
        <w:t xml:space="preserve"> Gli armatori, e i parlamentari che ne rappresentavano le istanze, </w:t>
      </w:r>
      <w:r w:rsidR="00FD0B83">
        <w:rPr>
          <w:rFonts w:ascii="Times New Roman" w:hAnsi="Times New Roman" w:cs="Times New Roman"/>
          <w:sz w:val="24"/>
          <w:szCs w:val="24"/>
        </w:rPr>
        <w:t>esigevano</w:t>
      </w:r>
      <w:r w:rsidR="00131B84">
        <w:rPr>
          <w:rFonts w:ascii="Times New Roman" w:hAnsi="Times New Roman" w:cs="Times New Roman"/>
          <w:sz w:val="24"/>
          <w:szCs w:val="24"/>
        </w:rPr>
        <w:t xml:space="preserve"> </w:t>
      </w:r>
      <w:r>
        <w:rPr>
          <w:rFonts w:ascii="Times New Roman" w:hAnsi="Times New Roman" w:cs="Times New Roman"/>
          <w:sz w:val="24"/>
          <w:szCs w:val="24"/>
        </w:rPr>
        <w:t>la</w:t>
      </w:r>
      <w:r w:rsidR="00131B84">
        <w:rPr>
          <w:rFonts w:ascii="Times New Roman" w:hAnsi="Times New Roman" w:cs="Times New Roman"/>
          <w:sz w:val="24"/>
          <w:szCs w:val="24"/>
        </w:rPr>
        <w:t xml:space="preserve"> vigilanza delle unità di Marina italiane: </w:t>
      </w:r>
      <w:r w:rsidR="00065388">
        <w:rPr>
          <w:rFonts w:ascii="Times New Roman" w:hAnsi="Times New Roman" w:cs="Times New Roman"/>
          <w:sz w:val="24"/>
          <w:szCs w:val="24"/>
        </w:rPr>
        <w:t>nonostante le iniziali contrarietà espresse sia dalla Difesa-Marina</w:t>
      </w:r>
      <w:r w:rsidR="00EF469B">
        <w:rPr>
          <w:rFonts w:ascii="Times New Roman" w:hAnsi="Times New Roman" w:cs="Times New Roman"/>
          <w:sz w:val="24"/>
          <w:szCs w:val="24"/>
        </w:rPr>
        <w:t xml:space="preserve"> (per ragioni operative</w:t>
      </w:r>
      <w:r w:rsidR="00065388">
        <w:rPr>
          <w:rStyle w:val="Rimandonotaapidipagina"/>
          <w:rFonts w:ascii="Times New Roman" w:hAnsi="Times New Roman" w:cs="Times New Roman"/>
          <w:sz w:val="24"/>
          <w:szCs w:val="24"/>
        </w:rPr>
        <w:footnoteReference w:id="28"/>
      </w:r>
      <w:r w:rsidR="00EF469B">
        <w:rPr>
          <w:rFonts w:ascii="Times New Roman" w:hAnsi="Times New Roman" w:cs="Times New Roman"/>
          <w:sz w:val="24"/>
          <w:szCs w:val="24"/>
        </w:rPr>
        <w:t>)</w:t>
      </w:r>
      <w:r w:rsidR="00065388">
        <w:rPr>
          <w:rFonts w:ascii="Times New Roman" w:hAnsi="Times New Roman" w:cs="Times New Roman"/>
          <w:sz w:val="24"/>
          <w:szCs w:val="24"/>
        </w:rPr>
        <w:t>, sia dallo stesso ministro Andreotti</w:t>
      </w:r>
      <w:r w:rsidR="00EF469B">
        <w:rPr>
          <w:rFonts w:ascii="Times New Roman" w:hAnsi="Times New Roman" w:cs="Times New Roman"/>
          <w:sz w:val="24"/>
          <w:szCs w:val="24"/>
        </w:rPr>
        <w:t xml:space="preserve"> (per questioni di opportunità politica</w:t>
      </w:r>
      <w:r w:rsidR="00131B84">
        <w:rPr>
          <w:rStyle w:val="Rimandonotaapidipagina"/>
          <w:rFonts w:ascii="Times New Roman" w:hAnsi="Times New Roman" w:cs="Times New Roman"/>
          <w:sz w:val="24"/>
          <w:szCs w:val="24"/>
        </w:rPr>
        <w:footnoteReference w:id="29"/>
      </w:r>
      <w:r w:rsidR="00EF469B">
        <w:rPr>
          <w:rFonts w:ascii="Times New Roman" w:hAnsi="Times New Roman" w:cs="Times New Roman"/>
          <w:sz w:val="24"/>
          <w:szCs w:val="24"/>
        </w:rPr>
        <w:t>)</w:t>
      </w:r>
      <w:r w:rsidR="00065388">
        <w:rPr>
          <w:rFonts w:ascii="Times New Roman" w:hAnsi="Times New Roman" w:cs="Times New Roman"/>
          <w:sz w:val="24"/>
          <w:szCs w:val="24"/>
        </w:rPr>
        <w:t xml:space="preserve">, </w:t>
      </w:r>
      <w:r>
        <w:rPr>
          <w:rFonts w:ascii="Times New Roman" w:hAnsi="Times New Roman" w:cs="Times New Roman"/>
          <w:sz w:val="24"/>
          <w:szCs w:val="24"/>
        </w:rPr>
        <w:t>a partire</w:t>
      </w:r>
      <w:r w:rsidR="00065388">
        <w:rPr>
          <w:rFonts w:ascii="Times New Roman" w:hAnsi="Times New Roman" w:cs="Times New Roman"/>
          <w:sz w:val="24"/>
          <w:szCs w:val="24"/>
        </w:rPr>
        <w:t xml:space="preserve"> </w:t>
      </w:r>
      <w:r w:rsidR="00131B84">
        <w:rPr>
          <w:rFonts w:ascii="Times New Roman" w:hAnsi="Times New Roman" w:cs="Times New Roman"/>
          <w:sz w:val="24"/>
          <w:szCs w:val="24"/>
        </w:rPr>
        <w:t>dal 27 settembre 1959 due unità italiane iniziarono a seguire le rotte dei pescherecci</w:t>
      </w:r>
      <w:r w:rsidR="00131B84">
        <w:rPr>
          <w:rStyle w:val="Rimandonotaapidipagina"/>
          <w:rFonts w:ascii="Times New Roman" w:hAnsi="Times New Roman" w:cs="Times New Roman"/>
          <w:sz w:val="24"/>
          <w:szCs w:val="24"/>
        </w:rPr>
        <w:footnoteReference w:id="30"/>
      </w:r>
      <w:r w:rsidR="00131B84">
        <w:rPr>
          <w:rFonts w:ascii="Times New Roman" w:hAnsi="Times New Roman" w:cs="Times New Roman"/>
          <w:sz w:val="24"/>
          <w:szCs w:val="24"/>
        </w:rPr>
        <w:t>.</w:t>
      </w:r>
      <w:r w:rsidR="00B3011F">
        <w:rPr>
          <w:rFonts w:ascii="Times New Roman" w:hAnsi="Times New Roman" w:cs="Times New Roman"/>
          <w:sz w:val="24"/>
          <w:szCs w:val="24"/>
        </w:rPr>
        <w:t xml:space="preserve"> Intanto</w:t>
      </w:r>
      <w:r w:rsidR="00131B84">
        <w:rPr>
          <w:rFonts w:ascii="Times New Roman" w:hAnsi="Times New Roman" w:cs="Times New Roman"/>
          <w:sz w:val="24"/>
          <w:szCs w:val="24"/>
        </w:rPr>
        <w:t xml:space="preserve"> </w:t>
      </w:r>
      <w:r w:rsidR="00B3011F">
        <w:rPr>
          <w:rFonts w:ascii="Times New Roman" w:hAnsi="Times New Roman" w:cs="Times New Roman"/>
          <w:sz w:val="24"/>
          <w:szCs w:val="24"/>
        </w:rPr>
        <w:t>a</w:t>
      </w:r>
      <w:r w:rsidR="00846998">
        <w:rPr>
          <w:rFonts w:ascii="Times New Roman" w:hAnsi="Times New Roman" w:cs="Times New Roman"/>
          <w:sz w:val="24"/>
          <w:szCs w:val="24"/>
        </w:rPr>
        <w:t>nche le motovedette tunisine si stavano dotando di un armamento più pesante</w:t>
      </w:r>
      <w:r w:rsidR="00846998">
        <w:rPr>
          <w:rStyle w:val="Rimandonotaapidipagina"/>
          <w:rFonts w:ascii="Times New Roman" w:hAnsi="Times New Roman" w:cs="Times New Roman"/>
          <w:sz w:val="24"/>
          <w:szCs w:val="24"/>
        </w:rPr>
        <w:footnoteReference w:id="31"/>
      </w:r>
      <w:r w:rsidR="00846998">
        <w:rPr>
          <w:rFonts w:ascii="Times New Roman" w:hAnsi="Times New Roman" w:cs="Times New Roman"/>
          <w:sz w:val="24"/>
          <w:szCs w:val="24"/>
        </w:rPr>
        <w:t xml:space="preserve">. </w:t>
      </w:r>
      <w:r w:rsidR="00B3011F">
        <w:rPr>
          <w:rFonts w:ascii="Times New Roman" w:hAnsi="Times New Roman" w:cs="Times New Roman"/>
          <w:sz w:val="24"/>
          <w:szCs w:val="24"/>
        </w:rPr>
        <w:t>A</w:t>
      </w:r>
      <w:r w:rsidR="00131B84">
        <w:rPr>
          <w:rFonts w:ascii="Times New Roman" w:hAnsi="Times New Roman" w:cs="Times New Roman"/>
          <w:sz w:val="24"/>
          <w:szCs w:val="24"/>
        </w:rPr>
        <w:t xml:space="preserve"> </w:t>
      </w:r>
      <w:r w:rsidR="00B3011F">
        <w:rPr>
          <w:rFonts w:ascii="Times New Roman" w:hAnsi="Times New Roman" w:cs="Times New Roman"/>
          <w:sz w:val="24"/>
          <w:szCs w:val="24"/>
        </w:rPr>
        <w:t>q</w:t>
      </w:r>
      <w:r w:rsidR="00B65692">
        <w:rPr>
          <w:rFonts w:ascii="Times New Roman" w:hAnsi="Times New Roman" w:cs="Times New Roman"/>
          <w:sz w:val="24"/>
          <w:szCs w:val="24"/>
        </w:rPr>
        <w:t>uella precoce fase di territorializzazione del mare, dunque, corrispose un’immediata militarizzazione, anche se a bassa intensità</w:t>
      </w:r>
      <w:r w:rsidR="00EB7B8A">
        <w:rPr>
          <w:rFonts w:ascii="Times New Roman" w:hAnsi="Times New Roman" w:cs="Times New Roman"/>
          <w:sz w:val="24"/>
          <w:szCs w:val="24"/>
        </w:rPr>
        <w:t xml:space="preserve">, dovuta – </w:t>
      </w:r>
      <w:r w:rsidR="00053178">
        <w:rPr>
          <w:rFonts w:ascii="Times New Roman" w:hAnsi="Times New Roman" w:cs="Times New Roman"/>
          <w:sz w:val="24"/>
          <w:szCs w:val="24"/>
        </w:rPr>
        <w:t xml:space="preserve">almeno </w:t>
      </w:r>
      <w:r w:rsidR="00EB7B8A">
        <w:rPr>
          <w:rFonts w:ascii="Times New Roman" w:hAnsi="Times New Roman" w:cs="Times New Roman"/>
          <w:sz w:val="24"/>
          <w:szCs w:val="24"/>
        </w:rPr>
        <w:t>da parte italiana – a ragioni politiche</w:t>
      </w:r>
      <w:r w:rsidR="001F3A97">
        <w:rPr>
          <w:rFonts w:ascii="Times New Roman" w:hAnsi="Times New Roman" w:cs="Times New Roman"/>
          <w:sz w:val="24"/>
          <w:szCs w:val="24"/>
        </w:rPr>
        <w:t xml:space="preserve"> interne</w:t>
      </w:r>
      <w:r w:rsidR="00EB7B8A">
        <w:rPr>
          <w:rFonts w:ascii="Times New Roman" w:hAnsi="Times New Roman" w:cs="Times New Roman"/>
          <w:sz w:val="24"/>
          <w:szCs w:val="24"/>
        </w:rPr>
        <w:t xml:space="preserve"> più che di sicurezza. Non esisteva</w:t>
      </w:r>
      <w:r w:rsidR="00053178">
        <w:rPr>
          <w:rFonts w:ascii="Times New Roman" w:hAnsi="Times New Roman" w:cs="Times New Roman"/>
          <w:sz w:val="24"/>
          <w:szCs w:val="24"/>
        </w:rPr>
        <w:t xml:space="preserve"> infatti</w:t>
      </w:r>
      <w:r w:rsidR="00EB7B8A">
        <w:rPr>
          <w:rFonts w:ascii="Times New Roman" w:hAnsi="Times New Roman" w:cs="Times New Roman"/>
          <w:sz w:val="24"/>
          <w:szCs w:val="24"/>
        </w:rPr>
        <w:t xml:space="preserve"> una minaccia militare, </w:t>
      </w:r>
      <w:r w:rsidR="001F3A97">
        <w:rPr>
          <w:rFonts w:ascii="Times New Roman" w:hAnsi="Times New Roman" w:cs="Times New Roman"/>
          <w:sz w:val="24"/>
          <w:szCs w:val="24"/>
        </w:rPr>
        <w:t>quanto piuttosto</w:t>
      </w:r>
      <w:r w:rsidR="00EB7B8A">
        <w:rPr>
          <w:rFonts w:ascii="Times New Roman" w:hAnsi="Times New Roman" w:cs="Times New Roman"/>
          <w:sz w:val="24"/>
          <w:szCs w:val="24"/>
        </w:rPr>
        <w:t xml:space="preserve"> l’esigenza di rispondere alle pressioni che provenivano da un territorio, </w:t>
      </w:r>
      <w:r w:rsidR="00053178">
        <w:rPr>
          <w:rFonts w:ascii="Times New Roman" w:hAnsi="Times New Roman" w:cs="Times New Roman"/>
          <w:sz w:val="24"/>
          <w:szCs w:val="24"/>
        </w:rPr>
        <w:t xml:space="preserve">da </w:t>
      </w:r>
      <w:r w:rsidR="00EB7B8A">
        <w:rPr>
          <w:rFonts w:ascii="Times New Roman" w:hAnsi="Times New Roman" w:cs="Times New Roman"/>
          <w:sz w:val="24"/>
          <w:szCs w:val="24"/>
        </w:rPr>
        <w:t>un</w:t>
      </w:r>
      <w:r w:rsidR="00053178">
        <w:rPr>
          <w:rFonts w:ascii="Times New Roman" w:hAnsi="Times New Roman" w:cs="Times New Roman"/>
          <w:sz w:val="24"/>
          <w:szCs w:val="24"/>
        </w:rPr>
        <w:t>o specifico</w:t>
      </w:r>
      <w:r w:rsidR="00EB7B8A">
        <w:rPr>
          <w:rFonts w:ascii="Times New Roman" w:hAnsi="Times New Roman" w:cs="Times New Roman"/>
          <w:sz w:val="24"/>
          <w:szCs w:val="24"/>
        </w:rPr>
        <w:t xml:space="preserve"> settore produttivo e </w:t>
      </w:r>
      <w:r w:rsidR="001F3A97">
        <w:rPr>
          <w:rFonts w:ascii="Times New Roman" w:hAnsi="Times New Roman" w:cs="Times New Roman"/>
          <w:sz w:val="24"/>
          <w:szCs w:val="24"/>
        </w:rPr>
        <w:t>dalla</w:t>
      </w:r>
      <w:r w:rsidR="00EB7B8A">
        <w:rPr>
          <w:rFonts w:ascii="Times New Roman" w:hAnsi="Times New Roman" w:cs="Times New Roman"/>
          <w:sz w:val="24"/>
          <w:szCs w:val="24"/>
        </w:rPr>
        <w:t xml:space="preserve"> stampa.</w:t>
      </w:r>
    </w:p>
    <w:p w14:paraId="4970E580" w14:textId="40FDEC20" w:rsidR="00356C1C" w:rsidRDefault="00FF6774"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Questa </w:t>
      </w:r>
      <w:r w:rsidR="00356C1C">
        <w:rPr>
          <w:rFonts w:ascii="Times New Roman" w:hAnsi="Times New Roman" w:cs="Times New Roman"/>
          <w:sz w:val="24"/>
          <w:szCs w:val="24"/>
        </w:rPr>
        <w:t xml:space="preserve">escalation, unita alla determinazione tunisina </w:t>
      </w:r>
      <w:r w:rsidR="00005A24">
        <w:rPr>
          <w:rFonts w:ascii="Times New Roman" w:hAnsi="Times New Roman" w:cs="Times New Roman"/>
          <w:sz w:val="24"/>
          <w:szCs w:val="24"/>
        </w:rPr>
        <w:t>ad affermare le proprie prerogative e a</w:t>
      </w:r>
      <w:r w:rsidR="00356C1C">
        <w:rPr>
          <w:rFonts w:ascii="Times New Roman" w:hAnsi="Times New Roman" w:cs="Times New Roman"/>
          <w:sz w:val="24"/>
          <w:szCs w:val="24"/>
        </w:rPr>
        <w:t xml:space="preserve"> reprimere </w:t>
      </w:r>
      <w:r>
        <w:rPr>
          <w:rFonts w:ascii="Times New Roman" w:hAnsi="Times New Roman" w:cs="Times New Roman"/>
          <w:sz w:val="24"/>
          <w:szCs w:val="24"/>
        </w:rPr>
        <w:t>il</w:t>
      </w:r>
      <w:r w:rsidR="00356C1C">
        <w:rPr>
          <w:rFonts w:ascii="Times New Roman" w:hAnsi="Times New Roman" w:cs="Times New Roman"/>
          <w:sz w:val="24"/>
          <w:szCs w:val="24"/>
        </w:rPr>
        <w:t xml:space="preserve"> comportamento</w:t>
      </w:r>
      <w:r>
        <w:rPr>
          <w:rFonts w:ascii="Times New Roman" w:hAnsi="Times New Roman" w:cs="Times New Roman"/>
          <w:sz w:val="24"/>
          <w:szCs w:val="24"/>
        </w:rPr>
        <w:t xml:space="preserve"> ritenuto </w:t>
      </w:r>
      <w:r w:rsidR="00FD0B83">
        <w:rPr>
          <w:rFonts w:ascii="Times New Roman" w:hAnsi="Times New Roman" w:cs="Times New Roman"/>
          <w:sz w:val="24"/>
          <w:szCs w:val="24"/>
        </w:rPr>
        <w:t>scorretto</w:t>
      </w:r>
      <w:r w:rsidR="00356C1C">
        <w:rPr>
          <w:rFonts w:ascii="Times New Roman" w:hAnsi="Times New Roman" w:cs="Times New Roman"/>
          <w:sz w:val="24"/>
          <w:szCs w:val="24"/>
        </w:rPr>
        <w:t xml:space="preserve"> dei pescatori siciliani, produsse le prime vittime della guerra del pesce. La notte del 9 agosto 1960 i tunisini aprirono il fuoco </w:t>
      </w:r>
      <w:r w:rsidR="00B3011F">
        <w:rPr>
          <w:rFonts w:ascii="Times New Roman" w:hAnsi="Times New Roman" w:cs="Times New Roman"/>
          <w:sz w:val="24"/>
          <w:szCs w:val="24"/>
        </w:rPr>
        <w:t>uccidendo</w:t>
      </w:r>
      <w:r w:rsidR="00356C1C">
        <w:rPr>
          <w:rFonts w:ascii="Times New Roman" w:hAnsi="Times New Roman" w:cs="Times New Roman"/>
          <w:sz w:val="24"/>
          <w:szCs w:val="24"/>
        </w:rPr>
        <w:t xml:space="preserve"> il capitano e l’armatore del natante mazarese </w:t>
      </w:r>
      <w:r w:rsidR="00EB7B8A">
        <w:rPr>
          <w:rFonts w:ascii="Times New Roman" w:hAnsi="Times New Roman" w:cs="Times New Roman"/>
          <w:sz w:val="24"/>
          <w:szCs w:val="24"/>
        </w:rPr>
        <w:t>‘</w:t>
      </w:r>
      <w:r w:rsidR="00356C1C">
        <w:rPr>
          <w:rFonts w:ascii="Times New Roman" w:hAnsi="Times New Roman" w:cs="Times New Roman"/>
          <w:sz w:val="24"/>
          <w:szCs w:val="24"/>
        </w:rPr>
        <w:t>Salemi</w:t>
      </w:r>
      <w:r w:rsidR="00EB7B8A">
        <w:rPr>
          <w:rFonts w:ascii="Times New Roman" w:hAnsi="Times New Roman" w:cs="Times New Roman"/>
          <w:sz w:val="24"/>
          <w:szCs w:val="24"/>
        </w:rPr>
        <w:t>’</w:t>
      </w:r>
      <w:r w:rsidR="00356C1C">
        <w:rPr>
          <w:rStyle w:val="Rimandonotaapidipagina"/>
          <w:rFonts w:ascii="Times New Roman" w:hAnsi="Times New Roman" w:cs="Times New Roman"/>
          <w:sz w:val="24"/>
          <w:szCs w:val="24"/>
        </w:rPr>
        <w:footnoteReference w:id="32"/>
      </w:r>
      <w:r w:rsidR="00356C1C">
        <w:rPr>
          <w:rFonts w:ascii="Times New Roman" w:hAnsi="Times New Roman" w:cs="Times New Roman"/>
          <w:sz w:val="24"/>
          <w:szCs w:val="24"/>
        </w:rPr>
        <w:t xml:space="preserve">, suscitando rabbia e sgomento nella città siciliana: </w:t>
      </w:r>
      <w:r w:rsidR="00410526">
        <w:rPr>
          <w:rFonts w:ascii="Times New Roman" w:hAnsi="Times New Roman" w:cs="Times New Roman"/>
          <w:sz w:val="24"/>
          <w:szCs w:val="24"/>
        </w:rPr>
        <w:t>“</w:t>
      </w:r>
      <w:r w:rsidR="00356C1C">
        <w:rPr>
          <w:rFonts w:ascii="Times New Roman" w:hAnsi="Times New Roman" w:cs="Times New Roman"/>
          <w:sz w:val="24"/>
          <w:szCs w:val="24"/>
        </w:rPr>
        <w:t>La guerra è scoppiata nelle acque del Mediterraneo</w:t>
      </w:r>
      <w:r w:rsidR="00410526">
        <w:rPr>
          <w:rFonts w:ascii="Times New Roman" w:hAnsi="Times New Roman" w:cs="Times New Roman"/>
          <w:sz w:val="24"/>
          <w:szCs w:val="24"/>
        </w:rPr>
        <w:t>”</w:t>
      </w:r>
      <w:r w:rsidR="00356C1C">
        <w:rPr>
          <w:rFonts w:ascii="Times New Roman" w:hAnsi="Times New Roman" w:cs="Times New Roman"/>
          <w:sz w:val="24"/>
          <w:szCs w:val="24"/>
        </w:rPr>
        <w:t>, scrisse</w:t>
      </w:r>
      <w:r w:rsidR="00624A1E">
        <w:rPr>
          <w:rFonts w:ascii="Times New Roman" w:hAnsi="Times New Roman" w:cs="Times New Roman"/>
          <w:sz w:val="24"/>
          <w:szCs w:val="24"/>
        </w:rPr>
        <w:t xml:space="preserve"> – significativamente –</w:t>
      </w:r>
      <w:r w:rsidR="00EB7B8A">
        <w:rPr>
          <w:rFonts w:ascii="Times New Roman" w:hAnsi="Times New Roman" w:cs="Times New Roman"/>
          <w:sz w:val="24"/>
          <w:szCs w:val="24"/>
        </w:rPr>
        <w:t xml:space="preserve"> la stampa locale</w:t>
      </w:r>
      <w:r w:rsidR="00356C1C">
        <w:rPr>
          <w:rStyle w:val="Rimandonotaapidipagina"/>
          <w:rFonts w:ascii="Times New Roman" w:hAnsi="Times New Roman" w:cs="Times New Roman"/>
          <w:sz w:val="24"/>
          <w:szCs w:val="24"/>
        </w:rPr>
        <w:footnoteReference w:id="33"/>
      </w:r>
      <w:r w:rsidR="00065388">
        <w:rPr>
          <w:rFonts w:ascii="Times New Roman" w:hAnsi="Times New Roman" w:cs="Times New Roman"/>
          <w:sz w:val="24"/>
          <w:szCs w:val="24"/>
        </w:rPr>
        <w:t>.</w:t>
      </w:r>
      <w:r>
        <w:rPr>
          <w:rFonts w:ascii="Times New Roman" w:hAnsi="Times New Roman" w:cs="Times New Roman"/>
          <w:sz w:val="24"/>
          <w:szCs w:val="24"/>
        </w:rPr>
        <w:t xml:space="preserve"> La </w:t>
      </w:r>
      <w:r>
        <w:rPr>
          <w:rFonts w:ascii="Times New Roman" w:hAnsi="Times New Roman" w:cs="Times New Roman"/>
          <w:sz w:val="24"/>
          <w:szCs w:val="24"/>
        </w:rPr>
        <w:lastRenderedPageBreak/>
        <w:t>dinamica dell’incidente rimase poco chiara, anche se pare che</w:t>
      </w:r>
      <w:r w:rsidR="00356C1C">
        <w:rPr>
          <w:rFonts w:ascii="Times New Roman" w:hAnsi="Times New Roman" w:cs="Times New Roman"/>
          <w:sz w:val="24"/>
          <w:szCs w:val="24"/>
        </w:rPr>
        <w:t xml:space="preserve"> </w:t>
      </w:r>
      <w:r>
        <w:rPr>
          <w:rFonts w:ascii="Times New Roman" w:hAnsi="Times New Roman" w:cs="Times New Roman"/>
          <w:sz w:val="24"/>
          <w:szCs w:val="24"/>
        </w:rPr>
        <w:t>i</w:t>
      </w:r>
      <w:r w:rsidR="00356C1C">
        <w:rPr>
          <w:rFonts w:ascii="Times New Roman" w:hAnsi="Times New Roman" w:cs="Times New Roman"/>
          <w:sz w:val="24"/>
          <w:szCs w:val="24"/>
        </w:rPr>
        <w:t xml:space="preserve">l peschereccio si </w:t>
      </w:r>
      <w:r>
        <w:rPr>
          <w:rFonts w:ascii="Times New Roman" w:hAnsi="Times New Roman" w:cs="Times New Roman"/>
          <w:sz w:val="24"/>
          <w:szCs w:val="24"/>
        </w:rPr>
        <w:t>trovasse</w:t>
      </w:r>
      <w:r w:rsidR="00356C1C">
        <w:rPr>
          <w:rFonts w:ascii="Times New Roman" w:hAnsi="Times New Roman" w:cs="Times New Roman"/>
          <w:sz w:val="24"/>
          <w:szCs w:val="24"/>
        </w:rPr>
        <w:t xml:space="preserve"> all’interno </w:t>
      </w:r>
      <w:r>
        <w:rPr>
          <w:rFonts w:ascii="Times New Roman" w:hAnsi="Times New Roman" w:cs="Times New Roman"/>
          <w:sz w:val="24"/>
          <w:szCs w:val="24"/>
        </w:rPr>
        <w:t>delle acque tunisine</w:t>
      </w:r>
      <w:r w:rsidR="00846998">
        <w:rPr>
          <w:rFonts w:ascii="Times New Roman" w:hAnsi="Times New Roman" w:cs="Times New Roman"/>
          <w:sz w:val="24"/>
          <w:szCs w:val="24"/>
        </w:rPr>
        <w:t>, e che la motovedetta avesse aperto il fuoco</w:t>
      </w:r>
      <w:r w:rsidR="00624A1E">
        <w:rPr>
          <w:rFonts w:ascii="Times New Roman" w:hAnsi="Times New Roman" w:cs="Times New Roman"/>
          <w:sz w:val="24"/>
          <w:szCs w:val="24"/>
        </w:rPr>
        <w:t xml:space="preserve"> </w:t>
      </w:r>
      <w:r w:rsidR="00846998">
        <w:rPr>
          <w:rFonts w:ascii="Times New Roman" w:hAnsi="Times New Roman" w:cs="Times New Roman"/>
          <w:sz w:val="24"/>
          <w:szCs w:val="24"/>
        </w:rPr>
        <w:t>dopo un tentativo di speronamento.</w:t>
      </w:r>
    </w:p>
    <w:p w14:paraId="62F91BE8" w14:textId="3627C569" w:rsidR="00FA1330" w:rsidRDefault="00FF6774"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La tragedia</w:t>
      </w:r>
      <w:r w:rsidR="00005A24">
        <w:rPr>
          <w:rFonts w:ascii="Times New Roman" w:hAnsi="Times New Roman" w:cs="Times New Roman"/>
          <w:sz w:val="24"/>
          <w:szCs w:val="24"/>
        </w:rPr>
        <w:t xml:space="preserve"> rafforzò l’idea che si dovesse giungere a un accordo bilaterale</w:t>
      </w:r>
      <w:r w:rsidR="00005A24">
        <w:rPr>
          <w:rStyle w:val="Rimandonotaapidipagina"/>
          <w:rFonts w:ascii="Times New Roman" w:hAnsi="Times New Roman" w:cs="Times New Roman"/>
          <w:sz w:val="24"/>
          <w:szCs w:val="24"/>
        </w:rPr>
        <w:footnoteReference w:id="34"/>
      </w:r>
      <w:r w:rsidR="00005A24">
        <w:rPr>
          <w:rFonts w:ascii="Times New Roman" w:hAnsi="Times New Roman" w:cs="Times New Roman"/>
          <w:sz w:val="24"/>
          <w:szCs w:val="24"/>
        </w:rPr>
        <w:t xml:space="preserve">. </w:t>
      </w:r>
      <w:r w:rsidR="00624A1E">
        <w:rPr>
          <w:rFonts w:ascii="Times New Roman" w:hAnsi="Times New Roman" w:cs="Times New Roman"/>
          <w:sz w:val="24"/>
          <w:szCs w:val="24"/>
        </w:rPr>
        <w:t>Un primo passo fu la</w:t>
      </w:r>
      <w:r w:rsidR="00FA1330">
        <w:rPr>
          <w:rFonts w:ascii="Times New Roman" w:hAnsi="Times New Roman" w:cs="Times New Roman"/>
          <w:sz w:val="24"/>
          <w:szCs w:val="24"/>
        </w:rPr>
        <w:t xml:space="preserve"> stipula </w:t>
      </w:r>
      <w:r w:rsidR="00F93CBA">
        <w:rPr>
          <w:rFonts w:ascii="Times New Roman" w:hAnsi="Times New Roman" w:cs="Times New Roman"/>
          <w:sz w:val="24"/>
          <w:szCs w:val="24"/>
        </w:rPr>
        <w:t>di un</w:t>
      </w:r>
      <w:r w:rsidR="00FA1330">
        <w:rPr>
          <w:rFonts w:ascii="Times New Roman" w:hAnsi="Times New Roman" w:cs="Times New Roman"/>
          <w:sz w:val="24"/>
          <w:szCs w:val="24"/>
        </w:rPr>
        <w:t xml:space="preserve"> accordo commerciale italo-tunisino, nel novembre 1961, che </w:t>
      </w:r>
      <w:r w:rsidR="00F93CBA">
        <w:rPr>
          <w:rFonts w:ascii="Times New Roman" w:hAnsi="Times New Roman" w:cs="Times New Roman"/>
          <w:sz w:val="24"/>
          <w:szCs w:val="24"/>
        </w:rPr>
        <w:t>dal punto di vista</w:t>
      </w:r>
      <w:r w:rsidR="00FA1330">
        <w:rPr>
          <w:rFonts w:ascii="Times New Roman" w:hAnsi="Times New Roman" w:cs="Times New Roman"/>
          <w:sz w:val="24"/>
          <w:szCs w:val="24"/>
        </w:rPr>
        <w:t xml:space="preserve"> di Roma</w:t>
      </w:r>
      <w:r w:rsidR="00F93CBA">
        <w:rPr>
          <w:rFonts w:ascii="Times New Roman" w:hAnsi="Times New Roman" w:cs="Times New Roman"/>
          <w:sz w:val="24"/>
          <w:szCs w:val="24"/>
        </w:rPr>
        <w:t xml:space="preserve"> aveva la duplice finalità</w:t>
      </w:r>
      <w:r w:rsidR="00FA1330">
        <w:rPr>
          <w:rFonts w:ascii="Times New Roman" w:hAnsi="Times New Roman" w:cs="Times New Roman"/>
          <w:sz w:val="24"/>
          <w:szCs w:val="24"/>
        </w:rPr>
        <w:t xml:space="preserve"> </w:t>
      </w:r>
      <w:r w:rsidR="00F93CBA">
        <w:rPr>
          <w:rFonts w:ascii="Times New Roman" w:hAnsi="Times New Roman" w:cs="Times New Roman"/>
          <w:sz w:val="24"/>
          <w:szCs w:val="24"/>
        </w:rPr>
        <w:t>di</w:t>
      </w:r>
      <w:r w:rsidR="00FA1330">
        <w:rPr>
          <w:rFonts w:ascii="Times New Roman" w:hAnsi="Times New Roman" w:cs="Times New Roman"/>
          <w:sz w:val="24"/>
          <w:szCs w:val="24"/>
        </w:rPr>
        <w:t xml:space="preserve"> tutela</w:t>
      </w:r>
      <w:r w:rsidR="00F93CBA">
        <w:rPr>
          <w:rFonts w:ascii="Times New Roman" w:hAnsi="Times New Roman" w:cs="Times New Roman"/>
          <w:sz w:val="24"/>
          <w:szCs w:val="24"/>
        </w:rPr>
        <w:t>re gli interessi</w:t>
      </w:r>
      <w:r w:rsidR="00FA1330">
        <w:rPr>
          <w:rFonts w:ascii="Times New Roman" w:hAnsi="Times New Roman" w:cs="Times New Roman"/>
          <w:sz w:val="24"/>
          <w:szCs w:val="24"/>
        </w:rPr>
        <w:t xml:space="preserve"> della comunità italiana in Tunisia, che contava ancora decine di migliaia di persone</w:t>
      </w:r>
      <w:r w:rsidR="00F93CBA">
        <w:rPr>
          <w:rFonts w:ascii="Times New Roman" w:hAnsi="Times New Roman" w:cs="Times New Roman"/>
          <w:sz w:val="24"/>
          <w:szCs w:val="24"/>
        </w:rPr>
        <w:t>,</w:t>
      </w:r>
      <w:r w:rsidR="00FA1330">
        <w:rPr>
          <w:rFonts w:ascii="Times New Roman" w:hAnsi="Times New Roman" w:cs="Times New Roman"/>
          <w:sz w:val="24"/>
          <w:szCs w:val="24"/>
        </w:rPr>
        <w:t xml:space="preserve"> </w:t>
      </w:r>
      <w:r w:rsidR="00F93CBA">
        <w:rPr>
          <w:rFonts w:ascii="Times New Roman" w:hAnsi="Times New Roman" w:cs="Times New Roman"/>
          <w:sz w:val="24"/>
          <w:szCs w:val="24"/>
        </w:rPr>
        <w:t>e quelli</w:t>
      </w:r>
      <w:r w:rsidR="00FA1330">
        <w:rPr>
          <w:rFonts w:ascii="Times New Roman" w:hAnsi="Times New Roman" w:cs="Times New Roman"/>
          <w:sz w:val="24"/>
          <w:szCs w:val="24"/>
        </w:rPr>
        <w:t xml:space="preserve"> </w:t>
      </w:r>
      <w:r w:rsidR="00F93CBA">
        <w:rPr>
          <w:rFonts w:ascii="Times New Roman" w:hAnsi="Times New Roman" w:cs="Times New Roman"/>
          <w:sz w:val="24"/>
          <w:szCs w:val="24"/>
        </w:rPr>
        <w:t>de</w:t>
      </w:r>
      <w:r w:rsidR="00FA1330">
        <w:rPr>
          <w:rFonts w:ascii="Times New Roman" w:hAnsi="Times New Roman" w:cs="Times New Roman"/>
          <w:sz w:val="24"/>
          <w:szCs w:val="24"/>
        </w:rPr>
        <w:t>l settore petrolifero</w:t>
      </w:r>
      <w:r w:rsidR="00FA1330">
        <w:rPr>
          <w:rStyle w:val="Rimandonotaapidipagina"/>
          <w:rFonts w:ascii="Times New Roman" w:hAnsi="Times New Roman" w:cs="Times New Roman"/>
          <w:sz w:val="24"/>
          <w:szCs w:val="24"/>
        </w:rPr>
        <w:footnoteReference w:id="35"/>
      </w:r>
      <w:r w:rsidR="00FA1330">
        <w:rPr>
          <w:rFonts w:ascii="Times New Roman" w:hAnsi="Times New Roman" w:cs="Times New Roman"/>
          <w:sz w:val="24"/>
          <w:szCs w:val="24"/>
        </w:rPr>
        <w:t xml:space="preserve">. </w:t>
      </w:r>
      <w:r w:rsidR="00F93CBA">
        <w:rPr>
          <w:rFonts w:ascii="Times New Roman" w:hAnsi="Times New Roman" w:cs="Times New Roman"/>
          <w:sz w:val="24"/>
          <w:szCs w:val="24"/>
        </w:rPr>
        <w:t>La pesca rimase</w:t>
      </w:r>
      <w:r w:rsidR="00053178">
        <w:rPr>
          <w:rFonts w:ascii="Times New Roman" w:hAnsi="Times New Roman" w:cs="Times New Roman"/>
          <w:sz w:val="24"/>
          <w:szCs w:val="24"/>
        </w:rPr>
        <w:t xml:space="preserve"> invece</w:t>
      </w:r>
      <w:r w:rsidR="00F93CBA">
        <w:rPr>
          <w:rFonts w:ascii="Times New Roman" w:hAnsi="Times New Roman" w:cs="Times New Roman"/>
          <w:sz w:val="24"/>
          <w:szCs w:val="24"/>
        </w:rPr>
        <w:t xml:space="preserve"> fuori dall’accordo,</w:t>
      </w:r>
      <w:r w:rsidR="00FA1330">
        <w:rPr>
          <w:rFonts w:ascii="Times New Roman" w:hAnsi="Times New Roman" w:cs="Times New Roman"/>
          <w:sz w:val="24"/>
          <w:szCs w:val="24"/>
        </w:rPr>
        <w:t xml:space="preserve"> con disappunto dai settori pescherecci siciliani, che minacciarono nuovamente di ricorrere all’</w:t>
      </w:r>
      <w:r w:rsidR="00053178">
        <w:rPr>
          <w:rFonts w:ascii="Times New Roman" w:hAnsi="Times New Roman" w:cs="Times New Roman"/>
          <w:sz w:val="24"/>
          <w:szCs w:val="24"/>
        </w:rPr>
        <w:t>“</w:t>
      </w:r>
      <w:r w:rsidR="00FA1330">
        <w:rPr>
          <w:rFonts w:ascii="Times New Roman" w:hAnsi="Times New Roman" w:cs="Times New Roman"/>
          <w:sz w:val="24"/>
          <w:szCs w:val="24"/>
        </w:rPr>
        <w:t>autodifesa</w:t>
      </w:r>
      <w:r w:rsidR="00053178">
        <w:rPr>
          <w:rFonts w:ascii="Times New Roman" w:hAnsi="Times New Roman" w:cs="Times New Roman"/>
          <w:sz w:val="24"/>
          <w:szCs w:val="24"/>
        </w:rPr>
        <w:t>”</w:t>
      </w:r>
      <w:r w:rsidR="00FA1330">
        <w:rPr>
          <w:rStyle w:val="Rimandonotaapidipagina"/>
          <w:rFonts w:ascii="Times New Roman" w:hAnsi="Times New Roman" w:cs="Times New Roman"/>
          <w:sz w:val="24"/>
          <w:szCs w:val="24"/>
        </w:rPr>
        <w:footnoteReference w:id="36"/>
      </w:r>
      <w:r w:rsidR="00FA1330">
        <w:rPr>
          <w:rFonts w:ascii="Times New Roman" w:hAnsi="Times New Roman" w:cs="Times New Roman"/>
          <w:sz w:val="24"/>
          <w:szCs w:val="24"/>
        </w:rPr>
        <w:t>.</w:t>
      </w:r>
    </w:p>
    <w:p w14:paraId="66324FEC" w14:textId="69C7ADF5" w:rsidR="00E25FEE" w:rsidRDefault="00E25FEE"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Un </w:t>
      </w:r>
      <w:r w:rsidR="00333C53">
        <w:rPr>
          <w:rFonts w:ascii="Times New Roman" w:hAnsi="Times New Roman" w:cs="Times New Roman"/>
          <w:sz w:val="24"/>
          <w:szCs w:val="24"/>
        </w:rPr>
        <w:t>ulteriore</w:t>
      </w:r>
      <w:r>
        <w:rPr>
          <w:rFonts w:ascii="Times New Roman" w:hAnsi="Times New Roman" w:cs="Times New Roman"/>
          <w:sz w:val="24"/>
          <w:szCs w:val="24"/>
        </w:rPr>
        <w:t xml:space="preserve"> momento di avvicinamento fu costituito dalla visita</w:t>
      </w:r>
      <w:r w:rsidR="00B65692">
        <w:rPr>
          <w:rFonts w:ascii="Times New Roman" w:hAnsi="Times New Roman" w:cs="Times New Roman"/>
          <w:sz w:val="24"/>
          <w:szCs w:val="24"/>
        </w:rPr>
        <w:t xml:space="preserve"> in Tunisia</w:t>
      </w:r>
      <w:r>
        <w:rPr>
          <w:rFonts w:ascii="Times New Roman" w:hAnsi="Times New Roman" w:cs="Times New Roman"/>
          <w:sz w:val="24"/>
          <w:szCs w:val="24"/>
        </w:rPr>
        <w:t xml:space="preserve"> del presidente del Consiglio Fanfani, dal 6 all’8 giugno 1962</w:t>
      </w:r>
      <w:r w:rsidR="00424840">
        <w:rPr>
          <w:rFonts w:ascii="Times New Roman" w:hAnsi="Times New Roman" w:cs="Times New Roman"/>
          <w:sz w:val="24"/>
          <w:szCs w:val="24"/>
        </w:rPr>
        <w:t>,</w:t>
      </w:r>
      <w:r w:rsidR="00424840" w:rsidRPr="00424840">
        <w:rPr>
          <w:rFonts w:ascii="Times New Roman" w:hAnsi="Times New Roman" w:cs="Times New Roman"/>
          <w:sz w:val="24"/>
          <w:szCs w:val="24"/>
        </w:rPr>
        <w:t xml:space="preserve"> </w:t>
      </w:r>
      <w:r w:rsidR="00424840">
        <w:rPr>
          <w:rFonts w:ascii="Times New Roman" w:hAnsi="Times New Roman" w:cs="Times New Roman"/>
          <w:sz w:val="24"/>
          <w:szCs w:val="24"/>
        </w:rPr>
        <w:t>al principio del centro-sinistra</w:t>
      </w:r>
      <w:r>
        <w:rPr>
          <w:rFonts w:ascii="Times New Roman" w:hAnsi="Times New Roman" w:cs="Times New Roman"/>
          <w:sz w:val="24"/>
          <w:szCs w:val="24"/>
        </w:rPr>
        <w:t>. Era la prima volta che un capo di governo italiano si recava in Tunisia dopo l’indipendenza, e la visita fu chiaramente recepita</w:t>
      </w:r>
      <w:r w:rsidR="00424840">
        <w:rPr>
          <w:rFonts w:ascii="Times New Roman" w:hAnsi="Times New Roman" w:cs="Times New Roman"/>
          <w:sz w:val="24"/>
          <w:szCs w:val="24"/>
        </w:rPr>
        <w:t xml:space="preserve"> – rafforzando la cosiddetta svolta neo-atlantica</w:t>
      </w:r>
      <w:r w:rsidR="00424840">
        <w:rPr>
          <w:rStyle w:val="Rimandonotaapidipagina"/>
          <w:rFonts w:ascii="Times New Roman" w:hAnsi="Times New Roman" w:cs="Times New Roman"/>
          <w:sz w:val="24"/>
          <w:szCs w:val="24"/>
        </w:rPr>
        <w:footnoteReference w:id="37"/>
      </w:r>
      <w:r w:rsidR="00424840">
        <w:rPr>
          <w:rFonts w:ascii="Times New Roman" w:hAnsi="Times New Roman" w:cs="Times New Roman"/>
          <w:sz w:val="24"/>
          <w:szCs w:val="24"/>
        </w:rPr>
        <w:t xml:space="preserve"> –</w:t>
      </w:r>
      <w:r>
        <w:rPr>
          <w:rFonts w:ascii="Times New Roman" w:hAnsi="Times New Roman" w:cs="Times New Roman"/>
          <w:sz w:val="24"/>
          <w:szCs w:val="24"/>
        </w:rPr>
        <w:t xml:space="preserve"> come il segno concreto della volontà italiana di distaccarsi dall’atteggiamento</w:t>
      </w:r>
      <w:r w:rsidR="0081258C">
        <w:rPr>
          <w:rFonts w:ascii="Times New Roman" w:hAnsi="Times New Roman" w:cs="Times New Roman"/>
          <w:sz w:val="24"/>
          <w:szCs w:val="24"/>
        </w:rPr>
        <w:t xml:space="preserve"> percepito</w:t>
      </w:r>
      <w:r>
        <w:rPr>
          <w:rFonts w:ascii="Times New Roman" w:hAnsi="Times New Roman" w:cs="Times New Roman"/>
          <w:sz w:val="24"/>
          <w:szCs w:val="24"/>
        </w:rPr>
        <w:t xml:space="preserve"> ancora </w:t>
      </w:r>
      <w:r w:rsidR="00410526">
        <w:rPr>
          <w:rFonts w:ascii="Times New Roman" w:hAnsi="Times New Roman" w:cs="Times New Roman"/>
          <w:sz w:val="24"/>
          <w:szCs w:val="24"/>
        </w:rPr>
        <w:t>“</w:t>
      </w:r>
      <w:r>
        <w:rPr>
          <w:rFonts w:ascii="Times New Roman" w:hAnsi="Times New Roman" w:cs="Times New Roman"/>
          <w:sz w:val="24"/>
          <w:szCs w:val="24"/>
        </w:rPr>
        <w:t>ottocentesco</w:t>
      </w:r>
      <w:r w:rsidR="00410526">
        <w:rPr>
          <w:rFonts w:ascii="Times New Roman" w:hAnsi="Times New Roman" w:cs="Times New Roman"/>
          <w:sz w:val="24"/>
          <w:szCs w:val="24"/>
        </w:rPr>
        <w:t>”</w:t>
      </w:r>
      <w:r>
        <w:rPr>
          <w:rFonts w:ascii="Times New Roman" w:hAnsi="Times New Roman" w:cs="Times New Roman"/>
          <w:sz w:val="24"/>
          <w:szCs w:val="24"/>
        </w:rPr>
        <w:t xml:space="preserve">, verso </w:t>
      </w:r>
      <w:r w:rsidR="00E322BC">
        <w:rPr>
          <w:rFonts w:ascii="Times New Roman" w:hAnsi="Times New Roman" w:cs="Times New Roman"/>
          <w:sz w:val="24"/>
          <w:szCs w:val="24"/>
        </w:rPr>
        <w:t>le ex colonie</w:t>
      </w:r>
      <w:r>
        <w:rPr>
          <w:rFonts w:ascii="Times New Roman" w:hAnsi="Times New Roman" w:cs="Times New Roman"/>
          <w:sz w:val="24"/>
          <w:szCs w:val="24"/>
        </w:rPr>
        <w:t xml:space="preserve">, della Francia. </w:t>
      </w:r>
      <w:r w:rsidR="00624A1E">
        <w:rPr>
          <w:rFonts w:ascii="Times New Roman" w:hAnsi="Times New Roman" w:cs="Times New Roman"/>
          <w:sz w:val="24"/>
          <w:szCs w:val="24"/>
        </w:rPr>
        <w:t>Le</w:t>
      </w:r>
      <w:r>
        <w:rPr>
          <w:rFonts w:ascii="Times New Roman" w:hAnsi="Times New Roman" w:cs="Times New Roman"/>
          <w:sz w:val="24"/>
          <w:szCs w:val="24"/>
        </w:rPr>
        <w:t xml:space="preserve"> reazioni tunisine fecero chiaramente intendere i benefici che ne sarebbero potuti derivare</w:t>
      </w:r>
      <w:r w:rsidR="00E322BC">
        <w:rPr>
          <w:rFonts w:ascii="Times New Roman" w:hAnsi="Times New Roman" w:cs="Times New Roman"/>
          <w:sz w:val="24"/>
          <w:szCs w:val="24"/>
        </w:rPr>
        <w:t>,</w:t>
      </w:r>
      <w:r>
        <w:rPr>
          <w:rFonts w:ascii="Times New Roman" w:hAnsi="Times New Roman" w:cs="Times New Roman"/>
          <w:sz w:val="24"/>
          <w:szCs w:val="24"/>
        </w:rPr>
        <w:t xml:space="preserve"> in particolare in relazione alle attività dell’Eni</w:t>
      </w:r>
      <w:r>
        <w:rPr>
          <w:rStyle w:val="Rimandonotaapidipagina"/>
          <w:rFonts w:ascii="Times New Roman" w:hAnsi="Times New Roman" w:cs="Times New Roman"/>
          <w:sz w:val="24"/>
          <w:szCs w:val="24"/>
        </w:rPr>
        <w:footnoteReference w:id="38"/>
      </w:r>
      <w:r>
        <w:rPr>
          <w:rFonts w:ascii="Times New Roman" w:hAnsi="Times New Roman" w:cs="Times New Roman"/>
          <w:sz w:val="24"/>
          <w:szCs w:val="24"/>
        </w:rPr>
        <w:t>.</w:t>
      </w:r>
    </w:p>
    <w:p w14:paraId="5D4B8E28" w14:textId="4B1A9F49" w:rsidR="00E25FEE" w:rsidRDefault="00E25FEE"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Tuttavia pochi mesi più tardi, in ottobre, la Tunisia estese il </w:t>
      </w:r>
      <w:r w:rsidR="00053178">
        <w:rPr>
          <w:rFonts w:ascii="Times New Roman" w:hAnsi="Times New Roman" w:cs="Times New Roman"/>
          <w:sz w:val="24"/>
          <w:szCs w:val="24"/>
        </w:rPr>
        <w:t xml:space="preserve">proprio </w:t>
      </w:r>
      <w:r>
        <w:rPr>
          <w:rFonts w:ascii="Times New Roman" w:hAnsi="Times New Roman" w:cs="Times New Roman"/>
          <w:sz w:val="24"/>
          <w:szCs w:val="24"/>
        </w:rPr>
        <w:t xml:space="preserve">mare territoriale a 12 miglia, </w:t>
      </w:r>
      <w:r w:rsidR="00457BC4">
        <w:rPr>
          <w:rFonts w:ascii="Times New Roman" w:hAnsi="Times New Roman" w:cs="Times New Roman"/>
          <w:sz w:val="24"/>
          <w:szCs w:val="24"/>
        </w:rPr>
        <w:t>seguendo</w:t>
      </w:r>
      <w:r>
        <w:rPr>
          <w:rFonts w:ascii="Times New Roman" w:hAnsi="Times New Roman" w:cs="Times New Roman"/>
          <w:sz w:val="24"/>
          <w:szCs w:val="24"/>
        </w:rPr>
        <w:t xml:space="preserve"> l’orientamento di altri paesi arabi (Libia, Arabia Saudita, Rau e Iraq</w:t>
      </w:r>
      <w:r>
        <w:rPr>
          <w:rStyle w:val="Rimandonotaapidipagina"/>
          <w:rFonts w:ascii="Times New Roman" w:hAnsi="Times New Roman" w:cs="Times New Roman"/>
          <w:sz w:val="24"/>
          <w:szCs w:val="24"/>
        </w:rPr>
        <w:footnoteReference w:id="39"/>
      </w:r>
      <w:r>
        <w:rPr>
          <w:rFonts w:ascii="Times New Roman" w:hAnsi="Times New Roman" w:cs="Times New Roman"/>
          <w:sz w:val="24"/>
          <w:szCs w:val="24"/>
        </w:rPr>
        <w:t>)</w:t>
      </w:r>
      <w:r w:rsidR="00E322BC">
        <w:rPr>
          <w:rFonts w:ascii="Times New Roman" w:hAnsi="Times New Roman" w:cs="Times New Roman"/>
          <w:sz w:val="24"/>
          <w:szCs w:val="24"/>
        </w:rPr>
        <w:t>,</w:t>
      </w:r>
      <w:r>
        <w:rPr>
          <w:rFonts w:ascii="Times New Roman" w:hAnsi="Times New Roman" w:cs="Times New Roman"/>
          <w:sz w:val="24"/>
          <w:szCs w:val="24"/>
        </w:rPr>
        <w:t xml:space="preserve"> </w:t>
      </w:r>
      <w:r w:rsidR="00EB7B8A">
        <w:rPr>
          <w:rFonts w:ascii="Times New Roman" w:hAnsi="Times New Roman" w:cs="Times New Roman"/>
          <w:sz w:val="24"/>
          <w:szCs w:val="24"/>
        </w:rPr>
        <w:t>inclu</w:t>
      </w:r>
      <w:r w:rsidR="00E322BC">
        <w:rPr>
          <w:rFonts w:ascii="Times New Roman" w:hAnsi="Times New Roman" w:cs="Times New Roman"/>
          <w:sz w:val="24"/>
          <w:szCs w:val="24"/>
        </w:rPr>
        <w:t>d</w:t>
      </w:r>
      <w:r w:rsidR="00EB7B8A">
        <w:rPr>
          <w:rFonts w:ascii="Times New Roman" w:hAnsi="Times New Roman" w:cs="Times New Roman"/>
          <w:sz w:val="24"/>
          <w:szCs w:val="24"/>
        </w:rPr>
        <w:t>e</w:t>
      </w:r>
      <w:r w:rsidR="00E322BC">
        <w:rPr>
          <w:rFonts w:ascii="Times New Roman" w:hAnsi="Times New Roman" w:cs="Times New Roman"/>
          <w:sz w:val="24"/>
          <w:szCs w:val="24"/>
        </w:rPr>
        <w:t>ndovi</w:t>
      </w:r>
      <w:r>
        <w:rPr>
          <w:rFonts w:ascii="Times New Roman" w:hAnsi="Times New Roman" w:cs="Times New Roman"/>
          <w:sz w:val="24"/>
          <w:szCs w:val="24"/>
        </w:rPr>
        <w:t xml:space="preserve"> anche la zona di pesca riservata del Mammellone</w:t>
      </w:r>
      <w:r>
        <w:rPr>
          <w:rStyle w:val="Rimandonotaapidipagina"/>
          <w:rFonts w:ascii="Times New Roman" w:hAnsi="Times New Roman" w:cs="Times New Roman"/>
          <w:sz w:val="24"/>
          <w:szCs w:val="24"/>
        </w:rPr>
        <w:footnoteReference w:id="40"/>
      </w:r>
      <w:r>
        <w:rPr>
          <w:rFonts w:ascii="Times New Roman" w:hAnsi="Times New Roman" w:cs="Times New Roman"/>
          <w:sz w:val="24"/>
          <w:szCs w:val="24"/>
        </w:rPr>
        <w:t>, integrata così all’interno delle acque nazionali senza, in realtà, alcun</w:t>
      </w:r>
      <w:r w:rsidR="00624A1E">
        <w:rPr>
          <w:rFonts w:ascii="Times New Roman" w:hAnsi="Times New Roman" w:cs="Times New Roman"/>
          <w:sz w:val="24"/>
          <w:szCs w:val="24"/>
        </w:rPr>
        <w:t>a</w:t>
      </w:r>
      <w:r w:rsidR="00EB7B8A">
        <w:rPr>
          <w:rFonts w:ascii="Times New Roman" w:hAnsi="Times New Roman" w:cs="Times New Roman"/>
          <w:sz w:val="24"/>
          <w:szCs w:val="24"/>
        </w:rPr>
        <w:t xml:space="preserve"> chiara</w:t>
      </w:r>
      <w:r>
        <w:rPr>
          <w:rFonts w:ascii="Times New Roman" w:hAnsi="Times New Roman" w:cs="Times New Roman"/>
          <w:sz w:val="24"/>
          <w:szCs w:val="24"/>
        </w:rPr>
        <w:t xml:space="preserve"> </w:t>
      </w:r>
      <w:r w:rsidR="00624A1E">
        <w:rPr>
          <w:rFonts w:ascii="Times New Roman" w:hAnsi="Times New Roman" w:cs="Times New Roman"/>
          <w:sz w:val="24"/>
          <w:szCs w:val="24"/>
        </w:rPr>
        <w:t>rispondenza</w:t>
      </w:r>
      <w:r>
        <w:rPr>
          <w:rFonts w:ascii="Times New Roman" w:hAnsi="Times New Roman" w:cs="Times New Roman"/>
          <w:sz w:val="24"/>
          <w:szCs w:val="24"/>
        </w:rPr>
        <w:t xml:space="preserve"> </w:t>
      </w:r>
      <w:r w:rsidR="00624A1E">
        <w:rPr>
          <w:rFonts w:ascii="Times New Roman" w:hAnsi="Times New Roman" w:cs="Times New Roman"/>
          <w:sz w:val="24"/>
          <w:szCs w:val="24"/>
        </w:rPr>
        <w:t>n</w:t>
      </w:r>
      <w:r>
        <w:rPr>
          <w:rFonts w:ascii="Times New Roman" w:hAnsi="Times New Roman" w:cs="Times New Roman"/>
          <w:sz w:val="24"/>
          <w:szCs w:val="24"/>
        </w:rPr>
        <w:t xml:space="preserve">el diritto internazionale. </w:t>
      </w:r>
      <w:r w:rsidR="00F93CBA">
        <w:rPr>
          <w:rFonts w:ascii="Times New Roman" w:hAnsi="Times New Roman" w:cs="Times New Roman"/>
          <w:sz w:val="24"/>
          <w:szCs w:val="24"/>
        </w:rPr>
        <w:t>I</w:t>
      </w:r>
      <w:r>
        <w:rPr>
          <w:rFonts w:ascii="Times New Roman" w:hAnsi="Times New Roman" w:cs="Times New Roman"/>
          <w:sz w:val="24"/>
          <w:szCs w:val="24"/>
        </w:rPr>
        <w:t>l governo italiano</w:t>
      </w:r>
      <w:r w:rsidR="00457BC4">
        <w:rPr>
          <w:rFonts w:ascii="Times New Roman" w:hAnsi="Times New Roman" w:cs="Times New Roman"/>
          <w:sz w:val="24"/>
          <w:szCs w:val="24"/>
        </w:rPr>
        <w:t xml:space="preserve"> cercò supporto </w:t>
      </w:r>
      <w:r w:rsidR="00624A1E">
        <w:rPr>
          <w:rFonts w:ascii="Times New Roman" w:hAnsi="Times New Roman" w:cs="Times New Roman"/>
          <w:sz w:val="24"/>
          <w:szCs w:val="24"/>
        </w:rPr>
        <w:t>dai</w:t>
      </w:r>
      <w:r w:rsidR="00457BC4">
        <w:rPr>
          <w:rFonts w:ascii="Times New Roman" w:hAnsi="Times New Roman" w:cs="Times New Roman"/>
          <w:sz w:val="24"/>
          <w:szCs w:val="24"/>
        </w:rPr>
        <w:t xml:space="preserve"> partner atlantici:</w:t>
      </w:r>
      <w:r w:rsidR="00624A1E">
        <w:rPr>
          <w:rFonts w:ascii="Times New Roman" w:hAnsi="Times New Roman" w:cs="Times New Roman"/>
          <w:sz w:val="24"/>
          <w:szCs w:val="24"/>
        </w:rPr>
        <w:t xml:space="preserve"> </w:t>
      </w:r>
      <w:r w:rsidR="00457BC4">
        <w:rPr>
          <w:rFonts w:ascii="Times New Roman" w:hAnsi="Times New Roman" w:cs="Times New Roman"/>
          <w:sz w:val="24"/>
          <w:szCs w:val="24"/>
        </w:rPr>
        <w:t>gli Stati Uniti</w:t>
      </w:r>
      <w:r>
        <w:rPr>
          <w:rFonts w:ascii="Times New Roman" w:hAnsi="Times New Roman" w:cs="Times New Roman"/>
          <w:sz w:val="24"/>
          <w:szCs w:val="24"/>
        </w:rPr>
        <w:t>, principal</w:t>
      </w:r>
      <w:r w:rsidR="00457BC4">
        <w:rPr>
          <w:rFonts w:ascii="Times New Roman" w:hAnsi="Times New Roman" w:cs="Times New Roman"/>
          <w:sz w:val="24"/>
          <w:szCs w:val="24"/>
        </w:rPr>
        <w:t>i</w:t>
      </w:r>
      <w:r>
        <w:rPr>
          <w:rFonts w:ascii="Times New Roman" w:hAnsi="Times New Roman" w:cs="Times New Roman"/>
          <w:sz w:val="24"/>
          <w:szCs w:val="24"/>
        </w:rPr>
        <w:t xml:space="preserve"> contributor</w:t>
      </w:r>
      <w:r w:rsidR="00457BC4">
        <w:rPr>
          <w:rFonts w:ascii="Times New Roman" w:hAnsi="Times New Roman" w:cs="Times New Roman"/>
          <w:sz w:val="24"/>
          <w:szCs w:val="24"/>
        </w:rPr>
        <w:t>i</w:t>
      </w:r>
      <w:r>
        <w:rPr>
          <w:rFonts w:ascii="Times New Roman" w:hAnsi="Times New Roman" w:cs="Times New Roman"/>
          <w:sz w:val="24"/>
          <w:szCs w:val="24"/>
        </w:rPr>
        <w:t xml:space="preserve"> </w:t>
      </w:r>
      <w:r w:rsidR="00457BC4">
        <w:rPr>
          <w:rFonts w:ascii="Times New Roman" w:hAnsi="Times New Roman" w:cs="Times New Roman"/>
          <w:sz w:val="24"/>
          <w:szCs w:val="24"/>
        </w:rPr>
        <w:t>di</w:t>
      </w:r>
      <w:r>
        <w:rPr>
          <w:rFonts w:ascii="Times New Roman" w:hAnsi="Times New Roman" w:cs="Times New Roman"/>
          <w:sz w:val="24"/>
          <w:szCs w:val="24"/>
        </w:rPr>
        <w:t xml:space="preserve"> aiuti alla Tunisia, si disse</w:t>
      </w:r>
      <w:r w:rsidR="00457BC4">
        <w:rPr>
          <w:rFonts w:ascii="Times New Roman" w:hAnsi="Times New Roman" w:cs="Times New Roman"/>
          <w:sz w:val="24"/>
          <w:szCs w:val="24"/>
        </w:rPr>
        <w:t>ro</w:t>
      </w:r>
      <w:r>
        <w:rPr>
          <w:rFonts w:ascii="Times New Roman" w:hAnsi="Times New Roman" w:cs="Times New Roman"/>
          <w:sz w:val="24"/>
          <w:szCs w:val="24"/>
        </w:rPr>
        <w:t xml:space="preserve"> </w:t>
      </w:r>
      <w:r w:rsidR="00410526">
        <w:rPr>
          <w:rFonts w:ascii="Times New Roman" w:hAnsi="Times New Roman" w:cs="Times New Roman"/>
          <w:sz w:val="24"/>
          <w:szCs w:val="24"/>
        </w:rPr>
        <w:t>“</w:t>
      </w:r>
      <w:r>
        <w:rPr>
          <w:rFonts w:ascii="Times New Roman" w:hAnsi="Times New Roman" w:cs="Times New Roman"/>
          <w:sz w:val="24"/>
          <w:szCs w:val="24"/>
        </w:rPr>
        <w:t>contrariat</w:t>
      </w:r>
      <w:r w:rsidR="00457BC4">
        <w:rPr>
          <w:rFonts w:ascii="Times New Roman" w:hAnsi="Times New Roman" w:cs="Times New Roman"/>
          <w:sz w:val="24"/>
          <w:szCs w:val="24"/>
        </w:rPr>
        <w:t>i</w:t>
      </w:r>
      <w:r w:rsidR="00410526">
        <w:rPr>
          <w:rFonts w:ascii="Times New Roman" w:hAnsi="Times New Roman" w:cs="Times New Roman"/>
          <w:sz w:val="24"/>
          <w:szCs w:val="24"/>
        </w:rPr>
        <w:t>”</w:t>
      </w:r>
      <w:r>
        <w:rPr>
          <w:rStyle w:val="Rimandonotaapidipagina"/>
          <w:rFonts w:ascii="Times New Roman" w:hAnsi="Times New Roman" w:cs="Times New Roman"/>
          <w:sz w:val="24"/>
          <w:szCs w:val="24"/>
        </w:rPr>
        <w:footnoteReference w:id="41"/>
      </w:r>
      <w:r>
        <w:rPr>
          <w:rFonts w:ascii="Times New Roman" w:hAnsi="Times New Roman" w:cs="Times New Roman"/>
          <w:sz w:val="24"/>
          <w:szCs w:val="24"/>
        </w:rPr>
        <w:t>,</w:t>
      </w:r>
      <w:r w:rsidR="00457BC4">
        <w:rPr>
          <w:rFonts w:ascii="Times New Roman" w:hAnsi="Times New Roman" w:cs="Times New Roman"/>
          <w:sz w:val="24"/>
          <w:szCs w:val="24"/>
        </w:rPr>
        <w:t xml:space="preserve"> ma nulla di più;</w:t>
      </w:r>
      <w:r>
        <w:rPr>
          <w:rFonts w:ascii="Times New Roman" w:hAnsi="Times New Roman" w:cs="Times New Roman"/>
          <w:sz w:val="24"/>
          <w:szCs w:val="24"/>
        </w:rPr>
        <w:t xml:space="preserve"> </w:t>
      </w:r>
      <w:r w:rsidR="00457BC4">
        <w:rPr>
          <w:rFonts w:ascii="Times New Roman" w:hAnsi="Times New Roman" w:cs="Times New Roman"/>
          <w:sz w:val="24"/>
          <w:szCs w:val="24"/>
        </w:rPr>
        <w:t>anche la Francia</w:t>
      </w:r>
      <w:r>
        <w:rPr>
          <w:rFonts w:ascii="Times New Roman" w:hAnsi="Times New Roman" w:cs="Times New Roman"/>
          <w:sz w:val="24"/>
          <w:szCs w:val="24"/>
        </w:rPr>
        <w:t>, pur deplorando metodo e sostanza del provvedimento</w:t>
      </w:r>
      <w:r w:rsidR="00457BC4">
        <w:rPr>
          <w:rFonts w:ascii="Times New Roman" w:hAnsi="Times New Roman" w:cs="Times New Roman"/>
          <w:sz w:val="24"/>
          <w:szCs w:val="24"/>
        </w:rPr>
        <w:t>,</w:t>
      </w:r>
      <w:r>
        <w:rPr>
          <w:rFonts w:ascii="Times New Roman" w:hAnsi="Times New Roman" w:cs="Times New Roman"/>
          <w:sz w:val="24"/>
          <w:szCs w:val="24"/>
        </w:rPr>
        <w:t xml:space="preserve"> </w:t>
      </w:r>
      <w:r w:rsidR="00E322BC">
        <w:rPr>
          <w:rFonts w:ascii="Times New Roman" w:hAnsi="Times New Roman" w:cs="Times New Roman"/>
          <w:sz w:val="24"/>
          <w:szCs w:val="24"/>
        </w:rPr>
        <w:t>se ne disinteressò</w:t>
      </w:r>
      <w:r>
        <w:rPr>
          <w:rFonts w:ascii="Times New Roman" w:hAnsi="Times New Roman" w:cs="Times New Roman"/>
          <w:sz w:val="24"/>
          <w:szCs w:val="24"/>
        </w:rPr>
        <w:t xml:space="preserve"> non essendo </w:t>
      </w:r>
      <w:r w:rsidR="00410526">
        <w:rPr>
          <w:rFonts w:ascii="Times New Roman" w:hAnsi="Times New Roman" w:cs="Times New Roman"/>
          <w:sz w:val="24"/>
          <w:szCs w:val="24"/>
        </w:rPr>
        <w:t>“</w:t>
      </w:r>
      <w:r>
        <w:rPr>
          <w:rFonts w:ascii="Times New Roman" w:hAnsi="Times New Roman" w:cs="Times New Roman"/>
          <w:sz w:val="24"/>
          <w:szCs w:val="24"/>
        </w:rPr>
        <w:t>direttamente les</w:t>
      </w:r>
      <w:r w:rsidR="00F93CBA">
        <w:rPr>
          <w:rFonts w:ascii="Times New Roman" w:hAnsi="Times New Roman" w:cs="Times New Roman"/>
          <w:sz w:val="24"/>
          <w:szCs w:val="24"/>
        </w:rPr>
        <w:t>a</w:t>
      </w:r>
      <w:r w:rsidR="00410526">
        <w:rPr>
          <w:rFonts w:ascii="Times New Roman" w:hAnsi="Times New Roman" w:cs="Times New Roman"/>
          <w:sz w:val="24"/>
          <w:szCs w:val="24"/>
        </w:rPr>
        <w:t>”</w:t>
      </w:r>
      <w:r>
        <w:rPr>
          <w:rStyle w:val="Rimandonotaapidipagina"/>
          <w:rFonts w:ascii="Times New Roman" w:hAnsi="Times New Roman" w:cs="Times New Roman"/>
          <w:sz w:val="24"/>
          <w:szCs w:val="24"/>
        </w:rPr>
        <w:footnoteReference w:id="42"/>
      </w:r>
      <w:r>
        <w:rPr>
          <w:rFonts w:ascii="Times New Roman" w:hAnsi="Times New Roman" w:cs="Times New Roman"/>
          <w:sz w:val="24"/>
          <w:szCs w:val="24"/>
        </w:rPr>
        <w:t>. Insomma</w:t>
      </w:r>
      <w:r w:rsidR="00E322BC">
        <w:rPr>
          <w:rFonts w:ascii="Times New Roman" w:hAnsi="Times New Roman" w:cs="Times New Roman"/>
          <w:sz w:val="24"/>
          <w:szCs w:val="24"/>
        </w:rPr>
        <w:t>,</w:t>
      </w:r>
      <w:r>
        <w:rPr>
          <w:rFonts w:ascii="Times New Roman" w:hAnsi="Times New Roman" w:cs="Times New Roman"/>
          <w:sz w:val="24"/>
          <w:szCs w:val="24"/>
        </w:rPr>
        <w:t xml:space="preserve"> </w:t>
      </w:r>
      <w:r w:rsidR="00E322BC">
        <w:rPr>
          <w:rFonts w:ascii="Times New Roman" w:hAnsi="Times New Roman" w:cs="Times New Roman"/>
          <w:sz w:val="24"/>
          <w:szCs w:val="24"/>
        </w:rPr>
        <w:t>gli alleati della Nato</w:t>
      </w:r>
      <w:r>
        <w:rPr>
          <w:rFonts w:ascii="Times New Roman" w:hAnsi="Times New Roman" w:cs="Times New Roman"/>
          <w:sz w:val="24"/>
          <w:szCs w:val="24"/>
        </w:rPr>
        <w:t xml:space="preserve"> non sembra</w:t>
      </w:r>
      <w:r w:rsidR="00F93CBA">
        <w:rPr>
          <w:rFonts w:ascii="Times New Roman" w:hAnsi="Times New Roman" w:cs="Times New Roman"/>
          <w:sz w:val="24"/>
          <w:szCs w:val="24"/>
        </w:rPr>
        <w:t>ro</w:t>
      </w:r>
      <w:r>
        <w:rPr>
          <w:rFonts w:ascii="Times New Roman" w:hAnsi="Times New Roman" w:cs="Times New Roman"/>
          <w:sz w:val="24"/>
          <w:szCs w:val="24"/>
        </w:rPr>
        <w:t>no dar</w:t>
      </w:r>
      <w:r w:rsidR="00F93CBA">
        <w:rPr>
          <w:rFonts w:ascii="Times New Roman" w:hAnsi="Times New Roman" w:cs="Times New Roman"/>
          <w:sz w:val="24"/>
          <w:szCs w:val="24"/>
        </w:rPr>
        <w:t>e</w:t>
      </w:r>
      <w:r>
        <w:rPr>
          <w:rFonts w:ascii="Times New Roman" w:hAnsi="Times New Roman" w:cs="Times New Roman"/>
          <w:sz w:val="24"/>
          <w:szCs w:val="24"/>
        </w:rPr>
        <w:t xml:space="preserve"> troppo peso agli interessi italiani.</w:t>
      </w:r>
    </w:p>
    <w:p w14:paraId="5AEB9EA3" w14:textId="4F760A72" w:rsidR="00D97FF6" w:rsidRDefault="00684FAC"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Il passo tunisino </w:t>
      </w:r>
      <w:r w:rsidR="001F3A97">
        <w:rPr>
          <w:rFonts w:ascii="Times New Roman" w:hAnsi="Times New Roman" w:cs="Times New Roman"/>
          <w:sz w:val="24"/>
          <w:szCs w:val="24"/>
        </w:rPr>
        <w:t>sembrava</w:t>
      </w:r>
      <w:r>
        <w:rPr>
          <w:rFonts w:ascii="Times New Roman" w:hAnsi="Times New Roman" w:cs="Times New Roman"/>
          <w:sz w:val="24"/>
          <w:szCs w:val="24"/>
        </w:rPr>
        <w:t xml:space="preserve"> </w:t>
      </w:r>
      <w:r w:rsidR="00053178">
        <w:rPr>
          <w:rFonts w:ascii="Times New Roman" w:hAnsi="Times New Roman" w:cs="Times New Roman"/>
          <w:sz w:val="24"/>
          <w:szCs w:val="24"/>
        </w:rPr>
        <w:t xml:space="preserve">in realtà </w:t>
      </w:r>
      <w:r w:rsidR="005A6F49">
        <w:rPr>
          <w:rFonts w:ascii="Times New Roman" w:hAnsi="Times New Roman" w:cs="Times New Roman"/>
          <w:sz w:val="24"/>
          <w:szCs w:val="24"/>
        </w:rPr>
        <w:t>funzionale</w:t>
      </w:r>
      <w:r>
        <w:rPr>
          <w:rFonts w:ascii="Times New Roman" w:hAnsi="Times New Roman" w:cs="Times New Roman"/>
          <w:sz w:val="24"/>
          <w:szCs w:val="24"/>
        </w:rPr>
        <w:t xml:space="preserve"> allo sblocco di un prestito</w:t>
      </w:r>
      <w:r w:rsidR="001A4EDC">
        <w:rPr>
          <w:rFonts w:ascii="Times New Roman" w:hAnsi="Times New Roman" w:cs="Times New Roman"/>
          <w:sz w:val="24"/>
          <w:szCs w:val="24"/>
        </w:rPr>
        <w:t xml:space="preserve"> di 11 miliardi di lire</w:t>
      </w:r>
      <w:r>
        <w:rPr>
          <w:rFonts w:ascii="Times New Roman" w:hAnsi="Times New Roman" w:cs="Times New Roman"/>
          <w:sz w:val="24"/>
          <w:szCs w:val="24"/>
        </w:rPr>
        <w:t xml:space="preserve"> concesso dall’Italia </w:t>
      </w:r>
      <w:r w:rsidR="001A4EDC">
        <w:rPr>
          <w:rFonts w:ascii="Times New Roman" w:hAnsi="Times New Roman" w:cs="Times New Roman"/>
          <w:sz w:val="24"/>
          <w:szCs w:val="24"/>
        </w:rPr>
        <w:t>(</w:t>
      </w:r>
      <w:r w:rsidR="00457BC4">
        <w:rPr>
          <w:rFonts w:ascii="Times New Roman" w:hAnsi="Times New Roman" w:cs="Times New Roman"/>
          <w:sz w:val="24"/>
          <w:szCs w:val="24"/>
        </w:rPr>
        <w:t xml:space="preserve">ma </w:t>
      </w:r>
      <w:r>
        <w:rPr>
          <w:rFonts w:ascii="Times New Roman" w:hAnsi="Times New Roman" w:cs="Times New Roman"/>
          <w:sz w:val="24"/>
          <w:szCs w:val="24"/>
        </w:rPr>
        <w:t>non ancora ratificato dal Parlamento</w:t>
      </w:r>
      <w:r>
        <w:rPr>
          <w:rStyle w:val="Rimandonotaapidipagina"/>
          <w:rFonts w:ascii="Times New Roman" w:hAnsi="Times New Roman" w:cs="Times New Roman"/>
          <w:sz w:val="24"/>
          <w:szCs w:val="24"/>
        </w:rPr>
        <w:footnoteReference w:id="43"/>
      </w:r>
      <w:r>
        <w:rPr>
          <w:rFonts w:ascii="Times New Roman" w:hAnsi="Times New Roman" w:cs="Times New Roman"/>
          <w:sz w:val="24"/>
          <w:szCs w:val="24"/>
        </w:rPr>
        <w:t xml:space="preserve">) e alle trattative per la pesca. Il fine era strappare un accordo similare a quello italo-jugoslavo, e cioè la concessione di un certo numero </w:t>
      </w:r>
      <w:r>
        <w:rPr>
          <w:rFonts w:ascii="Times New Roman" w:hAnsi="Times New Roman" w:cs="Times New Roman"/>
          <w:sz w:val="24"/>
          <w:szCs w:val="24"/>
        </w:rPr>
        <w:lastRenderedPageBreak/>
        <w:t>di licenze in cambio di un canone</w:t>
      </w:r>
      <w:r>
        <w:rPr>
          <w:rStyle w:val="Rimandonotaapidipagina"/>
          <w:rFonts w:ascii="Times New Roman" w:hAnsi="Times New Roman" w:cs="Times New Roman"/>
          <w:sz w:val="24"/>
          <w:szCs w:val="24"/>
        </w:rPr>
        <w:footnoteReference w:id="44"/>
      </w:r>
      <w:r w:rsidR="005A6F49">
        <w:rPr>
          <w:rFonts w:ascii="Times New Roman" w:hAnsi="Times New Roman" w:cs="Times New Roman"/>
          <w:sz w:val="24"/>
          <w:szCs w:val="24"/>
        </w:rPr>
        <w:t>,</w:t>
      </w:r>
      <w:r>
        <w:rPr>
          <w:rFonts w:ascii="Times New Roman" w:hAnsi="Times New Roman" w:cs="Times New Roman"/>
          <w:sz w:val="24"/>
          <w:szCs w:val="24"/>
        </w:rPr>
        <w:t xml:space="preserve"> ipotesi che </w:t>
      </w:r>
      <w:r w:rsidR="005A6F49">
        <w:rPr>
          <w:rFonts w:ascii="Times New Roman" w:hAnsi="Times New Roman" w:cs="Times New Roman"/>
          <w:sz w:val="24"/>
          <w:szCs w:val="24"/>
        </w:rPr>
        <w:t>inizialmente</w:t>
      </w:r>
      <w:r>
        <w:rPr>
          <w:rFonts w:ascii="Times New Roman" w:hAnsi="Times New Roman" w:cs="Times New Roman"/>
          <w:sz w:val="24"/>
          <w:szCs w:val="24"/>
        </w:rPr>
        <w:t xml:space="preserve"> il governo italiano respinse </w:t>
      </w:r>
      <w:r w:rsidR="00410526">
        <w:rPr>
          <w:rFonts w:ascii="Times New Roman" w:hAnsi="Times New Roman" w:cs="Times New Roman"/>
          <w:sz w:val="24"/>
          <w:szCs w:val="24"/>
        </w:rPr>
        <w:t>“</w:t>
      </w:r>
      <w:r>
        <w:rPr>
          <w:rFonts w:ascii="Times New Roman" w:hAnsi="Times New Roman" w:cs="Times New Roman"/>
          <w:sz w:val="24"/>
          <w:szCs w:val="24"/>
        </w:rPr>
        <w:t>in via assoluta</w:t>
      </w:r>
      <w:r w:rsidR="00410526">
        <w:rPr>
          <w:rFonts w:ascii="Times New Roman" w:hAnsi="Times New Roman" w:cs="Times New Roman"/>
          <w:sz w:val="24"/>
          <w:szCs w:val="24"/>
        </w:rPr>
        <w:t>”</w:t>
      </w:r>
      <w:r>
        <w:rPr>
          <w:rStyle w:val="Rimandonotaapidipagina"/>
          <w:rFonts w:ascii="Times New Roman" w:hAnsi="Times New Roman" w:cs="Times New Roman"/>
          <w:sz w:val="24"/>
          <w:szCs w:val="24"/>
        </w:rPr>
        <w:footnoteReference w:id="45"/>
      </w:r>
      <w:r>
        <w:rPr>
          <w:rFonts w:ascii="Times New Roman" w:hAnsi="Times New Roman" w:cs="Times New Roman"/>
          <w:sz w:val="24"/>
          <w:szCs w:val="24"/>
        </w:rPr>
        <w:t>.</w:t>
      </w:r>
      <w:r w:rsidR="005A6F49">
        <w:rPr>
          <w:rFonts w:ascii="Times New Roman" w:hAnsi="Times New Roman" w:cs="Times New Roman"/>
          <w:sz w:val="24"/>
          <w:szCs w:val="24"/>
        </w:rPr>
        <w:t xml:space="preserve"> Tuttavia,</w:t>
      </w:r>
      <w:r>
        <w:rPr>
          <w:rFonts w:ascii="Times New Roman" w:hAnsi="Times New Roman" w:cs="Times New Roman"/>
          <w:sz w:val="24"/>
          <w:szCs w:val="24"/>
        </w:rPr>
        <w:t xml:space="preserve"> </w:t>
      </w:r>
      <w:r w:rsidR="005A6F49">
        <w:rPr>
          <w:rFonts w:ascii="Times New Roman" w:hAnsi="Times New Roman" w:cs="Times New Roman"/>
          <w:sz w:val="24"/>
          <w:szCs w:val="24"/>
        </w:rPr>
        <w:t>d</w:t>
      </w:r>
      <w:r w:rsidR="001A4EDC">
        <w:rPr>
          <w:rFonts w:ascii="Times New Roman" w:hAnsi="Times New Roman" w:cs="Times New Roman"/>
          <w:sz w:val="24"/>
          <w:szCs w:val="24"/>
        </w:rPr>
        <w:t>opo alcuni mesi di trattative, il</w:t>
      </w:r>
      <w:r w:rsidR="00EB4803">
        <w:rPr>
          <w:rFonts w:ascii="Times New Roman" w:hAnsi="Times New Roman" w:cs="Times New Roman"/>
          <w:sz w:val="24"/>
          <w:szCs w:val="24"/>
        </w:rPr>
        <w:t xml:space="preserve"> 1° febbraio 1963 fu stipulato il primo accordo sulla pesca,</w:t>
      </w:r>
      <w:r w:rsidR="005E78DA">
        <w:rPr>
          <w:rFonts w:ascii="Times New Roman" w:hAnsi="Times New Roman" w:cs="Times New Roman"/>
          <w:sz w:val="24"/>
          <w:szCs w:val="24"/>
        </w:rPr>
        <w:t xml:space="preserve"> con validità fino al 1970,</w:t>
      </w:r>
      <w:r w:rsidR="00EB4803">
        <w:rPr>
          <w:rFonts w:ascii="Times New Roman" w:hAnsi="Times New Roman" w:cs="Times New Roman"/>
          <w:sz w:val="24"/>
          <w:szCs w:val="24"/>
        </w:rPr>
        <w:t xml:space="preserve"> che prevedeva il rilascio</w:t>
      </w:r>
      <w:r w:rsidR="00166BD7">
        <w:rPr>
          <w:rFonts w:ascii="Times New Roman" w:hAnsi="Times New Roman" w:cs="Times New Roman"/>
          <w:sz w:val="24"/>
          <w:szCs w:val="24"/>
        </w:rPr>
        <w:t xml:space="preserve"> </w:t>
      </w:r>
      <w:r w:rsidR="00EB4803">
        <w:rPr>
          <w:rFonts w:ascii="Times New Roman" w:hAnsi="Times New Roman" w:cs="Times New Roman"/>
          <w:sz w:val="24"/>
          <w:szCs w:val="24"/>
        </w:rPr>
        <w:t>di</w:t>
      </w:r>
      <w:r w:rsidR="001A4EDC">
        <w:rPr>
          <w:rFonts w:ascii="Times New Roman" w:hAnsi="Times New Roman" w:cs="Times New Roman"/>
          <w:sz w:val="24"/>
          <w:szCs w:val="24"/>
        </w:rPr>
        <w:t xml:space="preserve"> 200</w:t>
      </w:r>
      <w:r w:rsidR="00EB4803">
        <w:rPr>
          <w:rFonts w:ascii="Times New Roman" w:hAnsi="Times New Roman" w:cs="Times New Roman"/>
          <w:sz w:val="24"/>
          <w:szCs w:val="24"/>
        </w:rPr>
        <w:t xml:space="preserve"> licenze per i pescatori italiani </w:t>
      </w:r>
      <w:r w:rsidR="00333C53">
        <w:rPr>
          <w:rFonts w:ascii="Times New Roman" w:hAnsi="Times New Roman" w:cs="Times New Roman"/>
          <w:sz w:val="24"/>
          <w:szCs w:val="24"/>
        </w:rPr>
        <w:t>per</w:t>
      </w:r>
      <w:r w:rsidR="005E78DA">
        <w:rPr>
          <w:rFonts w:ascii="Times New Roman" w:hAnsi="Times New Roman" w:cs="Times New Roman"/>
          <w:sz w:val="24"/>
          <w:szCs w:val="24"/>
        </w:rPr>
        <w:t xml:space="preserve"> due distinte zone riservate tra le 6 e le 12 miglia: vale a dire che l’Italia </w:t>
      </w:r>
      <w:r w:rsidR="00053178">
        <w:rPr>
          <w:rFonts w:ascii="Times New Roman" w:hAnsi="Times New Roman" w:cs="Times New Roman"/>
          <w:sz w:val="24"/>
          <w:szCs w:val="24"/>
        </w:rPr>
        <w:t>accettò</w:t>
      </w:r>
      <w:r w:rsidR="005E78DA">
        <w:rPr>
          <w:rFonts w:ascii="Times New Roman" w:hAnsi="Times New Roman" w:cs="Times New Roman"/>
          <w:sz w:val="24"/>
          <w:szCs w:val="24"/>
        </w:rPr>
        <w:t xml:space="preserve"> il confine marittimo tunisino a 6 miglia, una zona contigua di altre 6,</w:t>
      </w:r>
      <w:r w:rsidR="00166BD7">
        <w:rPr>
          <w:rFonts w:ascii="Times New Roman" w:hAnsi="Times New Roman" w:cs="Times New Roman"/>
          <w:sz w:val="24"/>
          <w:szCs w:val="24"/>
        </w:rPr>
        <w:t xml:space="preserve"> e la zona riservata</w:t>
      </w:r>
      <w:r w:rsidR="00FF6774">
        <w:rPr>
          <w:rFonts w:ascii="Times New Roman" w:hAnsi="Times New Roman" w:cs="Times New Roman"/>
          <w:sz w:val="24"/>
          <w:szCs w:val="24"/>
        </w:rPr>
        <w:t xml:space="preserve"> del Mammellone</w:t>
      </w:r>
      <w:r w:rsidR="005E78DA">
        <w:rPr>
          <w:rFonts w:ascii="Times New Roman" w:hAnsi="Times New Roman" w:cs="Times New Roman"/>
          <w:sz w:val="24"/>
          <w:szCs w:val="24"/>
        </w:rPr>
        <w:t xml:space="preserve"> </w:t>
      </w:r>
      <w:r w:rsidR="00166BD7">
        <w:rPr>
          <w:rFonts w:ascii="Times New Roman" w:hAnsi="Times New Roman" w:cs="Times New Roman"/>
          <w:sz w:val="24"/>
          <w:szCs w:val="24"/>
        </w:rPr>
        <w:t>sul principio</w:t>
      </w:r>
      <w:r w:rsidR="005E78DA">
        <w:rPr>
          <w:rFonts w:ascii="Times New Roman" w:hAnsi="Times New Roman" w:cs="Times New Roman"/>
          <w:sz w:val="24"/>
          <w:szCs w:val="24"/>
        </w:rPr>
        <w:t xml:space="preserve"> </w:t>
      </w:r>
      <w:r w:rsidR="00166BD7">
        <w:rPr>
          <w:rFonts w:ascii="Times New Roman" w:hAnsi="Times New Roman" w:cs="Times New Roman"/>
          <w:sz w:val="24"/>
          <w:szCs w:val="24"/>
        </w:rPr>
        <w:t>del</w:t>
      </w:r>
      <w:r w:rsidR="005E78DA">
        <w:rPr>
          <w:rFonts w:ascii="Times New Roman" w:hAnsi="Times New Roman" w:cs="Times New Roman"/>
          <w:sz w:val="24"/>
          <w:szCs w:val="24"/>
        </w:rPr>
        <w:t xml:space="preserve">l’isobata </w:t>
      </w:r>
      <w:r w:rsidR="00166BD7">
        <w:rPr>
          <w:rFonts w:ascii="Times New Roman" w:hAnsi="Times New Roman" w:cs="Times New Roman"/>
          <w:sz w:val="24"/>
          <w:szCs w:val="24"/>
        </w:rPr>
        <w:t>a</w:t>
      </w:r>
      <w:r w:rsidR="005E78DA">
        <w:rPr>
          <w:rFonts w:ascii="Times New Roman" w:hAnsi="Times New Roman" w:cs="Times New Roman"/>
          <w:sz w:val="24"/>
          <w:szCs w:val="24"/>
        </w:rPr>
        <w:t xml:space="preserve"> 50 metri. Le prerogative tunisine furono pertanto riconosciute</w:t>
      </w:r>
      <w:r w:rsidR="0043351F">
        <w:rPr>
          <w:rFonts w:ascii="Times New Roman" w:hAnsi="Times New Roman" w:cs="Times New Roman"/>
          <w:sz w:val="24"/>
          <w:szCs w:val="24"/>
        </w:rPr>
        <w:t>,</w:t>
      </w:r>
      <w:r w:rsidR="001A4EDC">
        <w:rPr>
          <w:rFonts w:ascii="Times New Roman" w:hAnsi="Times New Roman" w:cs="Times New Roman"/>
          <w:sz w:val="24"/>
          <w:szCs w:val="24"/>
        </w:rPr>
        <w:t xml:space="preserve"> e servì a poco che nel dicembre 1963 la Tunisia, adeguandosi</w:t>
      </w:r>
      <w:r w:rsidR="001F3A97">
        <w:rPr>
          <w:rFonts w:ascii="Times New Roman" w:hAnsi="Times New Roman" w:cs="Times New Roman"/>
          <w:sz w:val="24"/>
          <w:szCs w:val="24"/>
        </w:rPr>
        <w:t xml:space="preserve"> stavolta</w:t>
      </w:r>
      <w:r w:rsidR="001A4EDC">
        <w:rPr>
          <w:rFonts w:ascii="Times New Roman" w:hAnsi="Times New Roman" w:cs="Times New Roman"/>
          <w:sz w:val="24"/>
          <w:szCs w:val="24"/>
        </w:rPr>
        <w:t xml:space="preserve"> al diritto internazionale</w:t>
      </w:r>
      <w:r w:rsidR="001A4EDC">
        <w:rPr>
          <w:rStyle w:val="Rimandonotaapidipagina"/>
          <w:rFonts w:ascii="Times New Roman" w:hAnsi="Times New Roman" w:cs="Times New Roman"/>
          <w:sz w:val="24"/>
          <w:szCs w:val="24"/>
        </w:rPr>
        <w:footnoteReference w:id="46"/>
      </w:r>
      <w:r w:rsidR="001A4EDC">
        <w:rPr>
          <w:rFonts w:ascii="Times New Roman" w:hAnsi="Times New Roman" w:cs="Times New Roman"/>
          <w:sz w:val="24"/>
          <w:szCs w:val="24"/>
        </w:rPr>
        <w:t>, riportasse formalmente il confine marittimo a 6 miglia anche nelle acque meridionali, quelle del Mammellone.</w:t>
      </w:r>
      <w:r w:rsidR="0043351F">
        <w:rPr>
          <w:rFonts w:ascii="Times New Roman" w:hAnsi="Times New Roman" w:cs="Times New Roman"/>
          <w:sz w:val="24"/>
          <w:szCs w:val="24"/>
        </w:rPr>
        <w:t xml:space="preserve"> </w:t>
      </w:r>
    </w:p>
    <w:p w14:paraId="33F6B97E" w14:textId="07C957E7" w:rsidR="00005A24" w:rsidRDefault="00457BC4"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Ma l’accordo sulla pesca era di fatto già moribondo </w:t>
      </w:r>
      <w:r w:rsidR="005A6F49">
        <w:rPr>
          <w:rFonts w:ascii="Times New Roman" w:hAnsi="Times New Roman" w:cs="Times New Roman"/>
          <w:sz w:val="24"/>
          <w:szCs w:val="24"/>
        </w:rPr>
        <w:t>pochi mesi più tardi</w:t>
      </w:r>
      <w:r>
        <w:rPr>
          <w:rFonts w:ascii="Times New Roman" w:hAnsi="Times New Roman" w:cs="Times New Roman"/>
          <w:sz w:val="24"/>
          <w:szCs w:val="24"/>
        </w:rPr>
        <w:t>: la Tunisia lamentava il mancato rispetto, da parte italiana, di alcune clausole collaterali</w:t>
      </w:r>
      <w:r>
        <w:rPr>
          <w:rStyle w:val="Rimandonotaapidipagina"/>
          <w:rFonts w:ascii="Times New Roman" w:hAnsi="Times New Roman" w:cs="Times New Roman"/>
          <w:sz w:val="24"/>
          <w:szCs w:val="24"/>
        </w:rPr>
        <w:footnoteReference w:id="47"/>
      </w:r>
      <w:r>
        <w:rPr>
          <w:rFonts w:ascii="Times New Roman" w:hAnsi="Times New Roman" w:cs="Times New Roman"/>
          <w:sz w:val="24"/>
          <w:szCs w:val="24"/>
        </w:rPr>
        <w:t>, e soprattutto le continue violazioni dei pescatori</w:t>
      </w:r>
      <w:r w:rsidR="005A6F49">
        <w:rPr>
          <w:rFonts w:ascii="Times New Roman" w:hAnsi="Times New Roman" w:cs="Times New Roman"/>
          <w:sz w:val="24"/>
          <w:szCs w:val="24"/>
        </w:rPr>
        <w:t>, restii ad adeguarsi alle regole</w:t>
      </w:r>
      <w:r>
        <w:rPr>
          <w:rFonts w:ascii="Times New Roman" w:hAnsi="Times New Roman" w:cs="Times New Roman"/>
          <w:sz w:val="24"/>
          <w:szCs w:val="24"/>
        </w:rPr>
        <w:t xml:space="preserve">. </w:t>
      </w:r>
      <w:r w:rsidR="0043351F">
        <w:rPr>
          <w:rFonts w:ascii="Times New Roman" w:hAnsi="Times New Roman" w:cs="Times New Roman"/>
          <w:sz w:val="24"/>
          <w:szCs w:val="24"/>
        </w:rPr>
        <w:t>Il 12 maggio 1964</w:t>
      </w:r>
      <w:r>
        <w:rPr>
          <w:rFonts w:ascii="Times New Roman" w:hAnsi="Times New Roman" w:cs="Times New Roman"/>
          <w:sz w:val="24"/>
          <w:szCs w:val="24"/>
        </w:rPr>
        <w:t>, inoltre,</w:t>
      </w:r>
      <w:r w:rsidR="0043351F">
        <w:rPr>
          <w:rFonts w:ascii="Times New Roman" w:hAnsi="Times New Roman" w:cs="Times New Roman"/>
          <w:sz w:val="24"/>
          <w:szCs w:val="24"/>
        </w:rPr>
        <w:t xml:space="preserve"> il governo tunisino emanò </w:t>
      </w:r>
      <w:r w:rsidR="005A6F49">
        <w:rPr>
          <w:rFonts w:ascii="Times New Roman" w:hAnsi="Times New Roman" w:cs="Times New Roman"/>
          <w:sz w:val="24"/>
          <w:szCs w:val="24"/>
        </w:rPr>
        <w:t>il</w:t>
      </w:r>
      <w:r w:rsidR="0043351F">
        <w:rPr>
          <w:rFonts w:ascii="Times New Roman" w:hAnsi="Times New Roman" w:cs="Times New Roman"/>
          <w:sz w:val="24"/>
          <w:szCs w:val="24"/>
        </w:rPr>
        <w:t xml:space="preserve"> decreto di espropriazione delle proprietà</w:t>
      </w:r>
      <w:r>
        <w:rPr>
          <w:rFonts w:ascii="Times New Roman" w:hAnsi="Times New Roman" w:cs="Times New Roman"/>
          <w:sz w:val="24"/>
          <w:szCs w:val="24"/>
        </w:rPr>
        <w:t xml:space="preserve"> agricole</w:t>
      </w:r>
      <w:r w:rsidR="0043351F">
        <w:rPr>
          <w:rFonts w:ascii="Times New Roman" w:hAnsi="Times New Roman" w:cs="Times New Roman"/>
          <w:sz w:val="24"/>
          <w:szCs w:val="24"/>
        </w:rPr>
        <w:t xml:space="preserve"> degli stranieri, quasi tutti francesi e italiani</w:t>
      </w:r>
      <w:r w:rsidR="00007B7F">
        <w:rPr>
          <w:rStyle w:val="Rimandonotaapidipagina"/>
          <w:rFonts w:ascii="Times New Roman" w:hAnsi="Times New Roman" w:cs="Times New Roman"/>
          <w:sz w:val="24"/>
          <w:szCs w:val="24"/>
        </w:rPr>
        <w:footnoteReference w:id="48"/>
      </w:r>
      <w:r w:rsidR="005A6F49">
        <w:rPr>
          <w:rFonts w:ascii="Times New Roman" w:hAnsi="Times New Roman" w:cs="Times New Roman"/>
          <w:sz w:val="24"/>
          <w:szCs w:val="24"/>
        </w:rPr>
        <w:t xml:space="preserve">, </w:t>
      </w:r>
      <w:r w:rsidR="00E322BC">
        <w:rPr>
          <w:rFonts w:ascii="Times New Roman" w:hAnsi="Times New Roman" w:cs="Times New Roman"/>
          <w:sz w:val="24"/>
          <w:szCs w:val="24"/>
        </w:rPr>
        <w:t>suscitando</w:t>
      </w:r>
      <w:r w:rsidR="005A6F49">
        <w:rPr>
          <w:rFonts w:ascii="Times New Roman" w:hAnsi="Times New Roman" w:cs="Times New Roman"/>
          <w:sz w:val="24"/>
          <w:szCs w:val="24"/>
        </w:rPr>
        <w:t xml:space="preserve"> nuove tensioni diplomatiche</w:t>
      </w:r>
      <w:r w:rsidR="0043351F">
        <w:rPr>
          <w:rFonts w:ascii="Times New Roman" w:hAnsi="Times New Roman" w:cs="Times New Roman"/>
          <w:sz w:val="24"/>
          <w:szCs w:val="24"/>
        </w:rPr>
        <w:t xml:space="preserve">. </w:t>
      </w:r>
      <w:r w:rsidR="007A76FB">
        <w:rPr>
          <w:rFonts w:ascii="Times New Roman" w:hAnsi="Times New Roman" w:cs="Times New Roman"/>
          <w:sz w:val="24"/>
          <w:szCs w:val="24"/>
        </w:rPr>
        <w:t>Come sempre nelle fasi di stallo politico, i tunisini aumenta</w:t>
      </w:r>
      <w:r w:rsidR="00053178">
        <w:rPr>
          <w:rFonts w:ascii="Times New Roman" w:hAnsi="Times New Roman" w:cs="Times New Roman"/>
          <w:sz w:val="24"/>
          <w:szCs w:val="24"/>
        </w:rPr>
        <w:t>ro</w:t>
      </w:r>
      <w:r w:rsidR="007A76FB">
        <w:rPr>
          <w:rFonts w:ascii="Times New Roman" w:hAnsi="Times New Roman" w:cs="Times New Roman"/>
          <w:sz w:val="24"/>
          <w:szCs w:val="24"/>
        </w:rPr>
        <w:t>no i controlli e</w:t>
      </w:r>
      <w:r w:rsidR="001126B9">
        <w:rPr>
          <w:rFonts w:ascii="Times New Roman" w:hAnsi="Times New Roman" w:cs="Times New Roman"/>
          <w:sz w:val="24"/>
          <w:szCs w:val="24"/>
        </w:rPr>
        <w:t xml:space="preserve"> i</w:t>
      </w:r>
      <w:r w:rsidR="007A76FB">
        <w:rPr>
          <w:rFonts w:ascii="Times New Roman" w:hAnsi="Times New Roman" w:cs="Times New Roman"/>
          <w:sz w:val="24"/>
          <w:szCs w:val="24"/>
        </w:rPr>
        <w:t xml:space="preserve"> sequestri sul mare, favoriti dalla frequente inosservanza delle regole da parte dei pescatori. Le categorie interessate invocarono ancora una volta l’intervento della Marina, </w:t>
      </w:r>
      <w:r w:rsidR="001126B9">
        <w:rPr>
          <w:rFonts w:ascii="Times New Roman" w:hAnsi="Times New Roman" w:cs="Times New Roman"/>
          <w:sz w:val="24"/>
          <w:szCs w:val="24"/>
        </w:rPr>
        <w:t>anche</w:t>
      </w:r>
      <w:r w:rsidR="007A76FB">
        <w:rPr>
          <w:rFonts w:ascii="Times New Roman" w:hAnsi="Times New Roman" w:cs="Times New Roman"/>
          <w:sz w:val="24"/>
          <w:szCs w:val="24"/>
        </w:rPr>
        <w:t xml:space="preserve"> nella fascia tra le 3 e le 12 miglia</w:t>
      </w:r>
      <w:r w:rsidR="007A76FB">
        <w:rPr>
          <w:rStyle w:val="Rimandonotaapidipagina"/>
          <w:rFonts w:ascii="Times New Roman" w:hAnsi="Times New Roman" w:cs="Times New Roman"/>
          <w:sz w:val="24"/>
          <w:szCs w:val="24"/>
        </w:rPr>
        <w:footnoteReference w:id="49"/>
      </w:r>
      <w:r w:rsidR="007A76FB">
        <w:rPr>
          <w:rFonts w:ascii="Times New Roman" w:hAnsi="Times New Roman" w:cs="Times New Roman"/>
          <w:sz w:val="24"/>
          <w:szCs w:val="24"/>
        </w:rPr>
        <w:t xml:space="preserve"> che l’Italia aveva già riconosciuto come acque tunisine</w:t>
      </w:r>
      <w:r w:rsidR="00F33E3E">
        <w:rPr>
          <w:rFonts w:ascii="Times New Roman" w:hAnsi="Times New Roman" w:cs="Times New Roman"/>
          <w:sz w:val="24"/>
          <w:szCs w:val="24"/>
        </w:rPr>
        <w:t xml:space="preserve"> o comunque riservate</w:t>
      </w:r>
      <w:r w:rsidR="007A76FB">
        <w:rPr>
          <w:rFonts w:ascii="Times New Roman" w:hAnsi="Times New Roman" w:cs="Times New Roman"/>
          <w:sz w:val="24"/>
          <w:szCs w:val="24"/>
        </w:rPr>
        <w:t xml:space="preserve">. </w:t>
      </w:r>
      <w:r w:rsidR="0091533B">
        <w:rPr>
          <w:rFonts w:ascii="Times New Roman" w:hAnsi="Times New Roman" w:cs="Times New Roman"/>
          <w:sz w:val="24"/>
          <w:szCs w:val="24"/>
        </w:rPr>
        <w:t xml:space="preserve">Il governo respinse ovviamente questa ipotesi, raccomandando invece </w:t>
      </w:r>
      <w:r w:rsidR="001126B9">
        <w:rPr>
          <w:rFonts w:ascii="Times New Roman" w:hAnsi="Times New Roman" w:cs="Times New Roman"/>
          <w:sz w:val="24"/>
          <w:szCs w:val="24"/>
        </w:rPr>
        <w:t>di</w:t>
      </w:r>
      <w:r w:rsidR="0091533B">
        <w:rPr>
          <w:rFonts w:ascii="Times New Roman" w:hAnsi="Times New Roman" w:cs="Times New Roman"/>
          <w:sz w:val="24"/>
          <w:szCs w:val="24"/>
        </w:rPr>
        <w:t xml:space="preserve"> rispett</w:t>
      </w:r>
      <w:r w:rsidR="001126B9">
        <w:rPr>
          <w:rFonts w:ascii="Times New Roman" w:hAnsi="Times New Roman" w:cs="Times New Roman"/>
          <w:sz w:val="24"/>
          <w:szCs w:val="24"/>
        </w:rPr>
        <w:t>are</w:t>
      </w:r>
      <w:r w:rsidR="0091533B">
        <w:rPr>
          <w:rFonts w:ascii="Times New Roman" w:hAnsi="Times New Roman" w:cs="Times New Roman"/>
          <w:sz w:val="24"/>
          <w:szCs w:val="24"/>
        </w:rPr>
        <w:t xml:space="preserve"> le regole </w:t>
      </w:r>
      <w:r w:rsidR="001126B9">
        <w:rPr>
          <w:rFonts w:ascii="Times New Roman" w:hAnsi="Times New Roman" w:cs="Times New Roman"/>
          <w:sz w:val="24"/>
          <w:szCs w:val="24"/>
        </w:rPr>
        <w:t>e</w:t>
      </w:r>
      <w:r w:rsidR="00F1604D">
        <w:rPr>
          <w:rFonts w:ascii="Times New Roman" w:hAnsi="Times New Roman" w:cs="Times New Roman"/>
          <w:sz w:val="24"/>
          <w:szCs w:val="24"/>
        </w:rPr>
        <w:t xml:space="preserve"> rassegnarsi</w:t>
      </w:r>
      <w:r w:rsidR="0091533B">
        <w:rPr>
          <w:rFonts w:ascii="Times New Roman" w:hAnsi="Times New Roman" w:cs="Times New Roman"/>
          <w:sz w:val="24"/>
          <w:szCs w:val="24"/>
        </w:rPr>
        <w:t xml:space="preserve"> a una situazione</w:t>
      </w:r>
      <w:r w:rsidR="001F3A97">
        <w:rPr>
          <w:rFonts w:ascii="Times New Roman" w:hAnsi="Times New Roman" w:cs="Times New Roman"/>
          <w:sz w:val="24"/>
          <w:szCs w:val="24"/>
        </w:rPr>
        <w:t xml:space="preserve"> giudicata</w:t>
      </w:r>
      <w:r w:rsidR="0091533B">
        <w:rPr>
          <w:rFonts w:ascii="Times New Roman" w:hAnsi="Times New Roman" w:cs="Times New Roman"/>
          <w:sz w:val="24"/>
          <w:szCs w:val="24"/>
        </w:rPr>
        <w:t xml:space="preserve"> ormai irreversibilmente mutata rispetto al passato</w:t>
      </w:r>
      <w:r w:rsidR="0091533B">
        <w:rPr>
          <w:rStyle w:val="Rimandonotaapidipagina"/>
          <w:rFonts w:ascii="Times New Roman" w:hAnsi="Times New Roman" w:cs="Times New Roman"/>
          <w:sz w:val="24"/>
          <w:szCs w:val="24"/>
        </w:rPr>
        <w:footnoteReference w:id="50"/>
      </w:r>
      <w:r w:rsidR="0091533B">
        <w:rPr>
          <w:rFonts w:ascii="Times New Roman" w:hAnsi="Times New Roman" w:cs="Times New Roman"/>
          <w:sz w:val="24"/>
          <w:szCs w:val="24"/>
        </w:rPr>
        <w:t>.</w:t>
      </w:r>
      <w:r w:rsidR="000C5652" w:rsidRPr="000C5652">
        <w:rPr>
          <w:rFonts w:ascii="Times New Roman" w:hAnsi="Times New Roman" w:cs="Times New Roman"/>
          <w:sz w:val="24"/>
          <w:szCs w:val="24"/>
        </w:rPr>
        <w:t xml:space="preserve"> </w:t>
      </w:r>
      <w:r w:rsidR="001126B9">
        <w:rPr>
          <w:rFonts w:ascii="Times New Roman" w:hAnsi="Times New Roman" w:cs="Times New Roman"/>
          <w:sz w:val="24"/>
          <w:szCs w:val="24"/>
        </w:rPr>
        <w:t>I</w:t>
      </w:r>
      <w:r w:rsidR="000C5652">
        <w:rPr>
          <w:rFonts w:ascii="Times New Roman" w:hAnsi="Times New Roman" w:cs="Times New Roman"/>
          <w:sz w:val="24"/>
          <w:szCs w:val="24"/>
        </w:rPr>
        <w:t xml:space="preserve">l vecchio sistema di predominio coloniale era finito: i confini, adesso, esistevano anche per gli europei. </w:t>
      </w:r>
    </w:p>
    <w:p w14:paraId="221FD4AA" w14:textId="1BA1B55E" w:rsidR="00BB6D5F" w:rsidRDefault="00AD3A51"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w:t>
      </w:r>
      <w:r w:rsidR="000C5652">
        <w:rPr>
          <w:rFonts w:ascii="Times New Roman" w:hAnsi="Times New Roman" w:cs="Times New Roman"/>
          <w:sz w:val="24"/>
          <w:szCs w:val="24"/>
        </w:rPr>
        <w:t>a securitizzazione</w:t>
      </w:r>
      <w:r w:rsidR="00BB6D5F">
        <w:rPr>
          <w:rFonts w:ascii="Times New Roman" w:hAnsi="Times New Roman" w:cs="Times New Roman"/>
          <w:sz w:val="24"/>
          <w:szCs w:val="24"/>
        </w:rPr>
        <w:t xml:space="preserve"> degli spazi </w:t>
      </w:r>
      <w:r>
        <w:rPr>
          <w:rFonts w:ascii="Times New Roman" w:hAnsi="Times New Roman" w:cs="Times New Roman"/>
          <w:sz w:val="24"/>
          <w:szCs w:val="24"/>
        </w:rPr>
        <w:t xml:space="preserve">marittimi nel Canale di Sicilia </w:t>
      </w:r>
      <w:r w:rsidR="00BB6D5F">
        <w:rPr>
          <w:rFonts w:ascii="Times New Roman" w:hAnsi="Times New Roman" w:cs="Times New Roman"/>
          <w:sz w:val="24"/>
          <w:szCs w:val="24"/>
        </w:rPr>
        <w:t xml:space="preserve">si intensificò. Nel settembre 1966 si </w:t>
      </w:r>
      <w:r w:rsidR="00053178">
        <w:rPr>
          <w:rFonts w:ascii="Times New Roman" w:hAnsi="Times New Roman" w:cs="Times New Roman"/>
          <w:sz w:val="24"/>
          <w:szCs w:val="24"/>
        </w:rPr>
        <w:t>sfiorò</w:t>
      </w:r>
      <w:r w:rsidR="00BB6D5F">
        <w:rPr>
          <w:rFonts w:ascii="Times New Roman" w:hAnsi="Times New Roman" w:cs="Times New Roman"/>
          <w:sz w:val="24"/>
          <w:szCs w:val="24"/>
        </w:rPr>
        <w:t xml:space="preserve"> lo scontro tra unità di marina: </w:t>
      </w:r>
      <w:r w:rsidR="002358C3">
        <w:rPr>
          <w:rFonts w:ascii="Times New Roman" w:hAnsi="Times New Roman" w:cs="Times New Roman"/>
          <w:sz w:val="24"/>
          <w:szCs w:val="24"/>
        </w:rPr>
        <w:t>i</w:t>
      </w:r>
      <w:r w:rsidR="00BB6D5F">
        <w:rPr>
          <w:rFonts w:ascii="Times New Roman" w:hAnsi="Times New Roman" w:cs="Times New Roman"/>
          <w:sz w:val="24"/>
          <w:szCs w:val="24"/>
        </w:rPr>
        <w:t>l dragamine</w:t>
      </w:r>
      <w:r w:rsidR="005A6F49">
        <w:rPr>
          <w:rFonts w:ascii="Times New Roman" w:hAnsi="Times New Roman" w:cs="Times New Roman"/>
          <w:sz w:val="24"/>
          <w:szCs w:val="24"/>
        </w:rPr>
        <w:t xml:space="preserve"> italiano</w:t>
      </w:r>
      <w:r w:rsidR="00BB6D5F">
        <w:rPr>
          <w:rFonts w:ascii="Times New Roman" w:hAnsi="Times New Roman" w:cs="Times New Roman"/>
          <w:sz w:val="24"/>
          <w:szCs w:val="24"/>
        </w:rPr>
        <w:t xml:space="preserve"> </w:t>
      </w:r>
      <w:r w:rsidR="00B16CAA">
        <w:rPr>
          <w:rFonts w:ascii="Times New Roman" w:hAnsi="Times New Roman" w:cs="Times New Roman"/>
          <w:sz w:val="24"/>
          <w:szCs w:val="24"/>
        </w:rPr>
        <w:t>‘</w:t>
      </w:r>
      <w:r w:rsidR="00BB6D5F">
        <w:rPr>
          <w:rFonts w:ascii="Times New Roman" w:hAnsi="Times New Roman" w:cs="Times New Roman"/>
          <w:sz w:val="24"/>
          <w:szCs w:val="24"/>
        </w:rPr>
        <w:t>Gelsomino</w:t>
      </w:r>
      <w:r w:rsidR="00B16CAA">
        <w:rPr>
          <w:rFonts w:ascii="Times New Roman" w:hAnsi="Times New Roman" w:cs="Times New Roman"/>
          <w:sz w:val="24"/>
          <w:szCs w:val="24"/>
        </w:rPr>
        <w:t>’</w:t>
      </w:r>
      <w:r w:rsidR="00BB6D5F">
        <w:rPr>
          <w:rFonts w:ascii="Times New Roman" w:hAnsi="Times New Roman" w:cs="Times New Roman"/>
          <w:sz w:val="24"/>
          <w:szCs w:val="24"/>
        </w:rPr>
        <w:t xml:space="preserve">, chiamato in soccorso da due pescherecci fermati </w:t>
      </w:r>
      <w:r w:rsidR="005A6F49">
        <w:rPr>
          <w:rFonts w:ascii="Times New Roman" w:hAnsi="Times New Roman" w:cs="Times New Roman"/>
          <w:sz w:val="24"/>
          <w:szCs w:val="24"/>
        </w:rPr>
        <w:t>dalla guardia costiera</w:t>
      </w:r>
      <w:r w:rsidR="002358C3">
        <w:rPr>
          <w:rFonts w:ascii="Times New Roman" w:hAnsi="Times New Roman" w:cs="Times New Roman"/>
          <w:sz w:val="24"/>
          <w:szCs w:val="24"/>
        </w:rPr>
        <w:t xml:space="preserve"> tunisina</w:t>
      </w:r>
      <w:r w:rsidR="00BB6D5F">
        <w:rPr>
          <w:rFonts w:ascii="Times New Roman" w:hAnsi="Times New Roman" w:cs="Times New Roman"/>
          <w:sz w:val="24"/>
          <w:szCs w:val="24"/>
        </w:rPr>
        <w:t xml:space="preserve">, </w:t>
      </w:r>
      <w:r w:rsidR="00410526">
        <w:rPr>
          <w:rFonts w:ascii="Times New Roman" w:hAnsi="Times New Roman" w:cs="Times New Roman"/>
          <w:sz w:val="24"/>
          <w:szCs w:val="24"/>
        </w:rPr>
        <w:t>“</w:t>
      </w:r>
      <w:r w:rsidR="00BB6D5F">
        <w:rPr>
          <w:rFonts w:ascii="Times New Roman" w:hAnsi="Times New Roman" w:cs="Times New Roman"/>
          <w:sz w:val="24"/>
          <w:szCs w:val="24"/>
        </w:rPr>
        <w:t>avrebbe inseguito</w:t>
      </w:r>
      <w:r w:rsidR="002358C3">
        <w:rPr>
          <w:rFonts w:ascii="Times New Roman" w:hAnsi="Times New Roman" w:cs="Times New Roman"/>
          <w:sz w:val="24"/>
          <w:szCs w:val="24"/>
        </w:rPr>
        <w:t xml:space="preserve"> [la]</w:t>
      </w:r>
      <w:r w:rsidR="00BB6D5F">
        <w:rPr>
          <w:rFonts w:ascii="Times New Roman" w:hAnsi="Times New Roman" w:cs="Times New Roman"/>
          <w:sz w:val="24"/>
          <w:szCs w:val="24"/>
        </w:rPr>
        <w:t xml:space="preserve"> vedetta […] con cannone in posizione</w:t>
      </w:r>
      <w:r w:rsidR="002358C3">
        <w:rPr>
          <w:rFonts w:ascii="Times New Roman" w:hAnsi="Times New Roman" w:cs="Times New Roman"/>
          <w:sz w:val="24"/>
          <w:szCs w:val="24"/>
        </w:rPr>
        <w:t xml:space="preserve"> [di]</w:t>
      </w:r>
      <w:r w:rsidR="00BB6D5F">
        <w:rPr>
          <w:rFonts w:ascii="Times New Roman" w:hAnsi="Times New Roman" w:cs="Times New Roman"/>
          <w:sz w:val="24"/>
          <w:szCs w:val="24"/>
        </w:rPr>
        <w:t xml:space="preserve"> sparo</w:t>
      </w:r>
      <w:r w:rsidR="00410526">
        <w:rPr>
          <w:rFonts w:ascii="Times New Roman" w:hAnsi="Times New Roman" w:cs="Times New Roman"/>
          <w:sz w:val="24"/>
          <w:szCs w:val="24"/>
        </w:rPr>
        <w:t>”</w:t>
      </w:r>
      <w:r w:rsidR="00BB6D5F">
        <w:rPr>
          <w:rFonts w:ascii="Times New Roman" w:hAnsi="Times New Roman" w:cs="Times New Roman"/>
          <w:sz w:val="24"/>
          <w:szCs w:val="24"/>
        </w:rPr>
        <w:t>, ritenendo di trovarsi in acque internazionali</w:t>
      </w:r>
      <w:r w:rsidR="00BB6D5F">
        <w:rPr>
          <w:rStyle w:val="Rimandonotaapidipagina"/>
          <w:rFonts w:ascii="Times New Roman" w:hAnsi="Times New Roman" w:cs="Times New Roman"/>
          <w:sz w:val="24"/>
          <w:szCs w:val="24"/>
        </w:rPr>
        <w:footnoteReference w:id="51"/>
      </w:r>
      <w:r w:rsidR="00BB6D5F">
        <w:rPr>
          <w:rFonts w:ascii="Times New Roman" w:hAnsi="Times New Roman" w:cs="Times New Roman"/>
          <w:sz w:val="24"/>
          <w:szCs w:val="24"/>
        </w:rPr>
        <w:t xml:space="preserve">. </w:t>
      </w:r>
      <w:r w:rsidR="002358C3">
        <w:rPr>
          <w:rFonts w:ascii="Times New Roman" w:hAnsi="Times New Roman" w:cs="Times New Roman"/>
          <w:sz w:val="24"/>
          <w:szCs w:val="24"/>
        </w:rPr>
        <w:t>Lo</w:t>
      </w:r>
      <w:r w:rsidR="00BB6D5F">
        <w:rPr>
          <w:rFonts w:ascii="Times New Roman" w:hAnsi="Times New Roman" w:cs="Times New Roman"/>
          <w:sz w:val="24"/>
          <w:szCs w:val="24"/>
        </w:rPr>
        <w:t xml:space="preserve"> Stato Maggiore </w:t>
      </w:r>
      <w:r w:rsidR="00BB6D5F">
        <w:rPr>
          <w:rFonts w:ascii="Times New Roman" w:hAnsi="Times New Roman" w:cs="Times New Roman"/>
          <w:sz w:val="24"/>
          <w:szCs w:val="24"/>
        </w:rPr>
        <w:lastRenderedPageBreak/>
        <w:t>della Marina</w:t>
      </w:r>
      <w:r w:rsidR="002358C3">
        <w:rPr>
          <w:rFonts w:ascii="Times New Roman" w:hAnsi="Times New Roman" w:cs="Times New Roman"/>
          <w:sz w:val="24"/>
          <w:szCs w:val="24"/>
        </w:rPr>
        <w:t xml:space="preserve"> </w:t>
      </w:r>
      <w:r w:rsidR="00F33E3E">
        <w:rPr>
          <w:rFonts w:ascii="Times New Roman" w:hAnsi="Times New Roman" w:cs="Times New Roman"/>
          <w:sz w:val="24"/>
          <w:szCs w:val="24"/>
        </w:rPr>
        <w:t>ridimensionò</w:t>
      </w:r>
      <w:r w:rsidR="002358C3">
        <w:rPr>
          <w:rFonts w:ascii="Times New Roman" w:hAnsi="Times New Roman" w:cs="Times New Roman"/>
          <w:sz w:val="24"/>
          <w:szCs w:val="24"/>
        </w:rPr>
        <w:t xml:space="preserve"> l’episodio</w:t>
      </w:r>
      <w:r w:rsidR="00BB6D5F">
        <w:rPr>
          <w:rStyle w:val="Rimandonotaapidipagina"/>
          <w:rFonts w:ascii="Times New Roman" w:hAnsi="Times New Roman" w:cs="Times New Roman"/>
          <w:sz w:val="24"/>
          <w:szCs w:val="24"/>
        </w:rPr>
        <w:footnoteReference w:id="52"/>
      </w:r>
      <w:r w:rsidR="002358C3">
        <w:rPr>
          <w:rFonts w:ascii="Times New Roman" w:hAnsi="Times New Roman" w:cs="Times New Roman"/>
          <w:sz w:val="24"/>
          <w:szCs w:val="24"/>
        </w:rPr>
        <w:t>, ma</w:t>
      </w:r>
      <w:r w:rsidR="00BB6D5F">
        <w:rPr>
          <w:rFonts w:ascii="Times New Roman" w:hAnsi="Times New Roman" w:cs="Times New Roman"/>
          <w:sz w:val="24"/>
          <w:szCs w:val="24"/>
        </w:rPr>
        <w:t xml:space="preserve"> </w:t>
      </w:r>
      <w:r w:rsidR="002358C3">
        <w:rPr>
          <w:rFonts w:ascii="Times New Roman" w:hAnsi="Times New Roman" w:cs="Times New Roman"/>
          <w:sz w:val="24"/>
          <w:szCs w:val="24"/>
        </w:rPr>
        <w:t>s</w:t>
      </w:r>
      <w:r w:rsidR="00BB6D5F">
        <w:rPr>
          <w:rFonts w:ascii="Times New Roman" w:hAnsi="Times New Roman" w:cs="Times New Roman"/>
          <w:sz w:val="24"/>
          <w:szCs w:val="24"/>
        </w:rPr>
        <w:t xml:space="preserve">i trattava comunque di un segnale di </w:t>
      </w:r>
      <w:r w:rsidR="000D1729">
        <w:rPr>
          <w:rFonts w:ascii="Times New Roman" w:hAnsi="Times New Roman" w:cs="Times New Roman"/>
          <w:sz w:val="24"/>
          <w:szCs w:val="24"/>
        </w:rPr>
        <w:t>nervosismo</w:t>
      </w:r>
      <w:r w:rsidR="00BB6D5F">
        <w:rPr>
          <w:rFonts w:ascii="Times New Roman" w:hAnsi="Times New Roman" w:cs="Times New Roman"/>
          <w:sz w:val="24"/>
          <w:szCs w:val="24"/>
        </w:rPr>
        <w:t>, rispondente all’aumento dei fermi operati dalle unità tunisine</w:t>
      </w:r>
      <w:r w:rsidR="00BB6D5F">
        <w:rPr>
          <w:rStyle w:val="Rimandonotaapidipagina"/>
          <w:rFonts w:ascii="Times New Roman" w:hAnsi="Times New Roman" w:cs="Times New Roman"/>
          <w:sz w:val="24"/>
          <w:szCs w:val="24"/>
        </w:rPr>
        <w:footnoteReference w:id="53"/>
      </w:r>
      <w:r w:rsidR="00BB6D5F">
        <w:rPr>
          <w:rFonts w:ascii="Times New Roman" w:hAnsi="Times New Roman" w:cs="Times New Roman"/>
          <w:sz w:val="24"/>
          <w:szCs w:val="24"/>
        </w:rPr>
        <w:t>.</w:t>
      </w:r>
    </w:p>
    <w:p w14:paraId="3BD81F1B" w14:textId="564EEBB7" w:rsidR="00E11055" w:rsidRDefault="005A6F49"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In questa fase,</w:t>
      </w:r>
      <w:r w:rsidR="001126B9">
        <w:rPr>
          <w:rFonts w:ascii="Times New Roman" w:hAnsi="Times New Roman" w:cs="Times New Roman"/>
          <w:sz w:val="24"/>
          <w:szCs w:val="24"/>
        </w:rPr>
        <w:t xml:space="preserve"> </w:t>
      </w:r>
      <w:r>
        <w:rPr>
          <w:rFonts w:ascii="Times New Roman" w:hAnsi="Times New Roman" w:cs="Times New Roman"/>
          <w:sz w:val="24"/>
          <w:szCs w:val="24"/>
        </w:rPr>
        <w:t>l</w:t>
      </w:r>
      <w:r w:rsidR="002358C3">
        <w:rPr>
          <w:rFonts w:ascii="Times New Roman" w:hAnsi="Times New Roman" w:cs="Times New Roman"/>
          <w:sz w:val="24"/>
          <w:szCs w:val="24"/>
        </w:rPr>
        <w:t>a protesta dei pescatori esplose</w:t>
      </w:r>
      <w:r w:rsidR="00F33E3E">
        <w:rPr>
          <w:rFonts w:ascii="Times New Roman" w:hAnsi="Times New Roman" w:cs="Times New Roman"/>
          <w:sz w:val="24"/>
          <w:szCs w:val="24"/>
        </w:rPr>
        <w:t xml:space="preserve"> </w:t>
      </w:r>
      <w:r w:rsidR="0093282F">
        <w:rPr>
          <w:rFonts w:ascii="Times New Roman" w:hAnsi="Times New Roman" w:cs="Times New Roman"/>
          <w:sz w:val="24"/>
          <w:szCs w:val="24"/>
        </w:rPr>
        <w:t>con una gravità senza precedenti</w:t>
      </w:r>
      <w:r w:rsidR="002358C3">
        <w:rPr>
          <w:rFonts w:ascii="Times New Roman" w:hAnsi="Times New Roman" w:cs="Times New Roman"/>
          <w:sz w:val="24"/>
          <w:szCs w:val="24"/>
        </w:rPr>
        <w:t>.</w:t>
      </w:r>
      <w:r w:rsidR="000D1729">
        <w:rPr>
          <w:rFonts w:ascii="Times New Roman" w:hAnsi="Times New Roman" w:cs="Times New Roman"/>
          <w:sz w:val="24"/>
          <w:szCs w:val="24"/>
        </w:rPr>
        <w:t xml:space="preserve"> </w:t>
      </w:r>
      <w:r w:rsidR="0081258C">
        <w:rPr>
          <w:rFonts w:ascii="Times New Roman" w:hAnsi="Times New Roman" w:cs="Times New Roman"/>
          <w:sz w:val="24"/>
          <w:szCs w:val="24"/>
        </w:rPr>
        <w:t>Nel</w:t>
      </w:r>
      <w:r w:rsidR="000D1729">
        <w:rPr>
          <w:rFonts w:ascii="Times New Roman" w:hAnsi="Times New Roman" w:cs="Times New Roman"/>
          <w:sz w:val="24"/>
          <w:szCs w:val="24"/>
        </w:rPr>
        <w:t xml:space="preserve"> settembre 1966</w:t>
      </w:r>
      <w:r w:rsidR="002358C3">
        <w:rPr>
          <w:rFonts w:ascii="Times New Roman" w:hAnsi="Times New Roman" w:cs="Times New Roman"/>
          <w:sz w:val="24"/>
          <w:szCs w:val="24"/>
        </w:rPr>
        <w:t xml:space="preserve"> gli operatori</w:t>
      </w:r>
      <w:r w:rsidR="000D1729">
        <w:rPr>
          <w:rFonts w:ascii="Times New Roman" w:hAnsi="Times New Roman" w:cs="Times New Roman"/>
          <w:sz w:val="24"/>
          <w:szCs w:val="24"/>
        </w:rPr>
        <w:t xml:space="preserve"> minacci</w:t>
      </w:r>
      <w:r w:rsidR="0081258C">
        <w:rPr>
          <w:rFonts w:ascii="Times New Roman" w:hAnsi="Times New Roman" w:cs="Times New Roman"/>
          <w:sz w:val="24"/>
          <w:szCs w:val="24"/>
        </w:rPr>
        <w:t>arono</w:t>
      </w:r>
      <w:r w:rsidR="000D1729">
        <w:rPr>
          <w:rFonts w:ascii="Times New Roman" w:hAnsi="Times New Roman" w:cs="Times New Roman"/>
          <w:sz w:val="24"/>
          <w:szCs w:val="24"/>
        </w:rPr>
        <w:t xml:space="preserve"> il disarmo </w:t>
      </w:r>
      <w:r w:rsidR="0081258C">
        <w:rPr>
          <w:rFonts w:ascii="Times New Roman" w:hAnsi="Times New Roman" w:cs="Times New Roman"/>
          <w:sz w:val="24"/>
          <w:szCs w:val="24"/>
        </w:rPr>
        <w:t>della</w:t>
      </w:r>
      <w:r w:rsidR="000D1729">
        <w:rPr>
          <w:rFonts w:ascii="Times New Roman" w:hAnsi="Times New Roman" w:cs="Times New Roman"/>
          <w:sz w:val="24"/>
          <w:szCs w:val="24"/>
        </w:rPr>
        <w:t xml:space="preserve"> flo</w:t>
      </w:r>
      <w:r w:rsidR="0081258C">
        <w:rPr>
          <w:rFonts w:ascii="Times New Roman" w:hAnsi="Times New Roman" w:cs="Times New Roman"/>
          <w:sz w:val="24"/>
          <w:szCs w:val="24"/>
        </w:rPr>
        <w:t>t</w:t>
      </w:r>
      <w:r w:rsidR="000D1729">
        <w:rPr>
          <w:rFonts w:ascii="Times New Roman" w:hAnsi="Times New Roman" w:cs="Times New Roman"/>
          <w:sz w:val="24"/>
          <w:szCs w:val="24"/>
        </w:rPr>
        <w:t>ta</w:t>
      </w:r>
      <w:r w:rsidR="001126B9">
        <w:rPr>
          <w:rFonts w:ascii="Times New Roman" w:hAnsi="Times New Roman" w:cs="Times New Roman"/>
          <w:sz w:val="24"/>
          <w:szCs w:val="24"/>
        </w:rPr>
        <w:t xml:space="preserve"> </w:t>
      </w:r>
      <w:r w:rsidR="000D1729">
        <w:rPr>
          <w:rFonts w:ascii="Times New Roman" w:hAnsi="Times New Roman" w:cs="Times New Roman"/>
          <w:sz w:val="24"/>
          <w:szCs w:val="24"/>
        </w:rPr>
        <w:t>se non fosse stato garantito il</w:t>
      </w:r>
      <w:r w:rsidR="007E56BC">
        <w:rPr>
          <w:rFonts w:ascii="Times New Roman" w:hAnsi="Times New Roman" w:cs="Times New Roman"/>
          <w:sz w:val="24"/>
          <w:szCs w:val="24"/>
        </w:rPr>
        <w:t xml:space="preserve"> loro</w:t>
      </w:r>
      <w:r w:rsidR="000D1729">
        <w:rPr>
          <w:rFonts w:ascii="Times New Roman" w:hAnsi="Times New Roman" w:cs="Times New Roman"/>
          <w:sz w:val="24"/>
          <w:szCs w:val="24"/>
        </w:rPr>
        <w:t xml:space="preserve"> </w:t>
      </w:r>
      <w:r w:rsidR="00410526">
        <w:rPr>
          <w:rFonts w:ascii="Times New Roman" w:hAnsi="Times New Roman" w:cs="Times New Roman"/>
          <w:sz w:val="24"/>
          <w:szCs w:val="24"/>
        </w:rPr>
        <w:t>“</w:t>
      </w:r>
      <w:r w:rsidR="000D1729">
        <w:rPr>
          <w:rFonts w:ascii="Times New Roman" w:hAnsi="Times New Roman" w:cs="Times New Roman"/>
          <w:sz w:val="24"/>
          <w:szCs w:val="24"/>
        </w:rPr>
        <w:t>diritto al lavoro</w:t>
      </w:r>
      <w:r w:rsidR="00410526">
        <w:rPr>
          <w:rFonts w:ascii="Times New Roman" w:hAnsi="Times New Roman" w:cs="Times New Roman"/>
          <w:sz w:val="24"/>
          <w:szCs w:val="24"/>
        </w:rPr>
        <w:t>”</w:t>
      </w:r>
      <w:r w:rsidR="000D1729">
        <w:rPr>
          <w:rStyle w:val="Rimandonotaapidipagina"/>
          <w:rFonts w:ascii="Times New Roman" w:hAnsi="Times New Roman" w:cs="Times New Roman"/>
          <w:sz w:val="24"/>
          <w:szCs w:val="24"/>
        </w:rPr>
        <w:footnoteReference w:id="54"/>
      </w:r>
      <w:r w:rsidR="001126B9">
        <w:rPr>
          <w:rFonts w:ascii="Times New Roman" w:hAnsi="Times New Roman" w:cs="Times New Roman"/>
          <w:sz w:val="24"/>
          <w:szCs w:val="24"/>
        </w:rPr>
        <w:t xml:space="preserve">, </w:t>
      </w:r>
      <w:r w:rsidR="00333C53">
        <w:rPr>
          <w:rFonts w:ascii="Times New Roman" w:hAnsi="Times New Roman" w:cs="Times New Roman"/>
          <w:sz w:val="24"/>
          <w:szCs w:val="24"/>
        </w:rPr>
        <w:t>paventando</w:t>
      </w:r>
      <w:r w:rsidR="0081258C">
        <w:rPr>
          <w:rFonts w:ascii="Times New Roman" w:hAnsi="Times New Roman" w:cs="Times New Roman"/>
          <w:sz w:val="24"/>
          <w:szCs w:val="24"/>
        </w:rPr>
        <w:t xml:space="preserve"> inoltre</w:t>
      </w:r>
      <w:r w:rsidR="001126B9">
        <w:rPr>
          <w:rFonts w:ascii="Times New Roman" w:hAnsi="Times New Roman" w:cs="Times New Roman"/>
          <w:sz w:val="24"/>
          <w:szCs w:val="24"/>
        </w:rPr>
        <w:t xml:space="preserve"> di ricorrere a una protesta clamorosa, denominata –</w:t>
      </w:r>
      <w:r w:rsidR="00E322BC">
        <w:rPr>
          <w:rFonts w:ascii="Times New Roman" w:hAnsi="Times New Roman" w:cs="Times New Roman"/>
          <w:sz w:val="24"/>
          <w:szCs w:val="24"/>
        </w:rPr>
        <w:t xml:space="preserve"> </w:t>
      </w:r>
      <w:r w:rsidR="0081258C">
        <w:rPr>
          <w:rFonts w:ascii="Times New Roman" w:hAnsi="Times New Roman" w:cs="Times New Roman"/>
          <w:sz w:val="24"/>
          <w:szCs w:val="24"/>
        </w:rPr>
        <w:t xml:space="preserve">non </w:t>
      </w:r>
      <w:r w:rsidR="001126B9">
        <w:rPr>
          <w:rFonts w:ascii="Times New Roman" w:hAnsi="Times New Roman" w:cs="Times New Roman"/>
          <w:sz w:val="24"/>
          <w:szCs w:val="24"/>
        </w:rPr>
        <w:t>felice</w:t>
      </w:r>
      <w:r w:rsidR="00E322BC">
        <w:rPr>
          <w:rFonts w:ascii="Times New Roman" w:hAnsi="Times New Roman" w:cs="Times New Roman"/>
          <w:sz w:val="24"/>
          <w:szCs w:val="24"/>
        </w:rPr>
        <w:t>mente</w:t>
      </w:r>
      <w:r w:rsidR="001126B9">
        <w:rPr>
          <w:rFonts w:ascii="Times New Roman" w:hAnsi="Times New Roman" w:cs="Times New Roman"/>
          <w:sz w:val="24"/>
          <w:szCs w:val="24"/>
        </w:rPr>
        <w:t xml:space="preserve"> – </w:t>
      </w:r>
      <w:r w:rsidR="00410526">
        <w:rPr>
          <w:rFonts w:ascii="Times New Roman" w:hAnsi="Times New Roman" w:cs="Times New Roman"/>
          <w:sz w:val="24"/>
          <w:szCs w:val="24"/>
        </w:rPr>
        <w:t>“</w:t>
      </w:r>
      <w:r w:rsidR="001126B9">
        <w:rPr>
          <w:rFonts w:ascii="Times New Roman" w:hAnsi="Times New Roman" w:cs="Times New Roman"/>
          <w:sz w:val="24"/>
          <w:szCs w:val="24"/>
        </w:rPr>
        <w:t>marcia su Fiumicino e Anzio</w:t>
      </w:r>
      <w:r w:rsidR="00410526">
        <w:rPr>
          <w:rFonts w:ascii="Times New Roman" w:hAnsi="Times New Roman" w:cs="Times New Roman"/>
          <w:sz w:val="24"/>
          <w:szCs w:val="24"/>
        </w:rPr>
        <w:t>”</w:t>
      </w:r>
      <w:r w:rsidR="0081258C">
        <w:rPr>
          <w:rFonts w:ascii="Times New Roman" w:hAnsi="Times New Roman" w:cs="Times New Roman"/>
          <w:sz w:val="24"/>
          <w:szCs w:val="24"/>
        </w:rPr>
        <w:t>,</w:t>
      </w:r>
      <w:r w:rsidR="001126B9">
        <w:rPr>
          <w:rFonts w:ascii="Times New Roman" w:hAnsi="Times New Roman" w:cs="Times New Roman"/>
          <w:sz w:val="24"/>
          <w:szCs w:val="24"/>
        </w:rPr>
        <w:t xml:space="preserve"> se il governo non avesse accolto le loro richieste</w:t>
      </w:r>
      <w:r w:rsidR="001126B9">
        <w:rPr>
          <w:rStyle w:val="Rimandonotaapidipagina"/>
          <w:rFonts w:ascii="Times New Roman" w:hAnsi="Times New Roman" w:cs="Times New Roman"/>
          <w:sz w:val="24"/>
          <w:szCs w:val="24"/>
        </w:rPr>
        <w:footnoteReference w:id="55"/>
      </w:r>
      <w:r w:rsidR="001126B9">
        <w:rPr>
          <w:rFonts w:ascii="Times New Roman" w:hAnsi="Times New Roman" w:cs="Times New Roman"/>
          <w:sz w:val="24"/>
          <w:szCs w:val="24"/>
        </w:rPr>
        <w:t>.</w:t>
      </w:r>
      <w:r>
        <w:rPr>
          <w:rFonts w:ascii="Times New Roman" w:hAnsi="Times New Roman" w:cs="Times New Roman"/>
          <w:sz w:val="24"/>
          <w:szCs w:val="24"/>
        </w:rPr>
        <w:t xml:space="preserve"> </w:t>
      </w:r>
      <w:r w:rsidR="00333C53">
        <w:rPr>
          <w:rFonts w:ascii="Times New Roman" w:hAnsi="Times New Roman" w:cs="Times New Roman"/>
          <w:sz w:val="24"/>
          <w:szCs w:val="24"/>
        </w:rPr>
        <w:t>Q</w:t>
      </w:r>
      <w:r w:rsidR="000D1729">
        <w:rPr>
          <w:rFonts w:ascii="Times New Roman" w:hAnsi="Times New Roman" w:cs="Times New Roman"/>
          <w:sz w:val="24"/>
          <w:szCs w:val="24"/>
        </w:rPr>
        <w:t>ueste agitazioni incidevano sulle relazioni con la Tunisia: negli stessi giorni il ministro degli Esteri</w:t>
      </w:r>
      <w:r w:rsidR="00E11055">
        <w:rPr>
          <w:rFonts w:ascii="Times New Roman" w:hAnsi="Times New Roman" w:cs="Times New Roman"/>
          <w:sz w:val="24"/>
          <w:szCs w:val="24"/>
        </w:rPr>
        <w:t xml:space="preserve"> tunisino (e figlio del presidente)</w:t>
      </w:r>
      <w:r w:rsidR="000D1729">
        <w:rPr>
          <w:rFonts w:ascii="Times New Roman" w:hAnsi="Times New Roman" w:cs="Times New Roman"/>
          <w:sz w:val="24"/>
          <w:szCs w:val="24"/>
        </w:rPr>
        <w:t xml:space="preserve"> </w:t>
      </w:r>
      <w:r w:rsidR="007E56BC">
        <w:rPr>
          <w:rFonts w:ascii="Times New Roman" w:hAnsi="Times New Roman" w:cs="Times New Roman"/>
          <w:sz w:val="24"/>
          <w:szCs w:val="24"/>
        </w:rPr>
        <w:t xml:space="preserve">Habib </w:t>
      </w:r>
      <w:r w:rsidR="000D1729">
        <w:rPr>
          <w:rFonts w:ascii="Times New Roman" w:hAnsi="Times New Roman" w:cs="Times New Roman"/>
          <w:sz w:val="24"/>
          <w:szCs w:val="24"/>
        </w:rPr>
        <w:t xml:space="preserve">Bourghiba Jr. espresse all’ambasciata italiana </w:t>
      </w:r>
      <w:r w:rsidR="00410526">
        <w:rPr>
          <w:rFonts w:ascii="Times New Roman" w:hAnsi="Times New Roman" w:cs="Times New Roman"/>
          <w:sz w:val="24"/>
          <w:szCs w:val="24"/>
        </w:rPr>
        <w:t>“</w:t>
      </w:r>
      <w:r w:rsidR="000D1729">
        <w:rPr>
          <w:rFonts w:ascii="Times New Roman" w:hAnsi="Times New Roman" w:cs="Times New Roman"/>
          <w:sz w:val="24"/>
          <w:szCs w:val="24"/>
        </w:rPr>
        <w:t>la sua indignazione per</w:t>
      </w:r>
      <w:r>
        <w:rPr>
          <w:rFonts w:ascii="Times New Roman" w:hAnsi="Times New Roman" w:cs="Times New Roman"/>
          <w:sz w:val="24"/>
          <w:szCs w:val="24"/>
        </w:rPr>
        <w:t xml:space="preserve"> [la]</w:t>
      </w:r>
      <w:r w:rsidR="000D1729">
        <w:rPr>
          <w:rFonts w:ascii="Times New Roman" w:hAnsi="Times New Roman" w:cs="Times New Roman"/>
          <w:sz w:val="24"/>
          <w:szCs w:val="24"/>
        </w:rPr>
        <w:t xml:space="preserve"> gazzarra inscenata [dalla] stampa italiana</w:t>
      </w:r>
      <w:r w:rsidR="00410526">
        <w:rPr>
          <w:rFonts w:ascii="Times New Roman" w:hAnsi="Times New Roman" w:cs="Times New Roman"/>
          <w:sz w:val="24"/>
          <w:szCs w:val="24"/>
        </w:rPr>
        <w:t>”</w:t>
      </w:r>
      <w:r w:rsidR="00E11055">
        <w:rPr>
          <w:rStyle w:val="Rimandonotaapidipagina"/>
          <w:rFonts w:ascii="Times New Roman" w:hAnsi="Times New Roman" w:cs="Times New Roman"/>
          <w:sz w:val="24"/>
          <w:szCs w:val="24"/>
        </w:rPr>
        <w:footnoteReference w:id="56"/>
      </w:r>
      <w:r w:rsidR="000D1729">
        <w:rPr>
          <w:rFonts w:ascii="Times New Roman" w:hAnsi="Times New Roman" w:cs="Times New Roman"/>
          <w:sz w:val="24"/>
          <w:szCs w:val="24"/>
        </w:rPr>
        <w:t>,</w:t>
      </w:r>
      <w:r w:rsidR="00E11055">
        <w:rPr>
          <w:rFonts w:ascii="Times New Roman" w:hAnsi="Times New Roman" w:cs="Times New Roman"/>
          <w:sz w:val="24"/>
          <w:szCs w:val="24"/>
        </w:rPr>
        <w:t xml:space="preserve"> che</w:t>
      </w:r>
      <w:r w:rsidR="001126B9">
        <w:rPr>
          <w:rFonts w:ascii="Times New Roman" w:hAnsi="Times New Roman" w:cs="Times New Roman"/>
          <w:sz w:val="24"/>
          <w:szCs w:val="24"/>
        </w:rPr>
        <w:t xml:space="preserve"> accusava i</w:t>
      </w:r>
      <w:r w:rsidR="001126B9" w:rsidRPr="001126B9">
        <w:rPr>
          <w:rFonts w:ascii="Times New Roman" w:hAnsi="Times New Roman" w:cs="Times New Roman"/>
          <w:sz w:val="24"/>
          <w:szCs w:val="24"/>
        </w:rPr>
        <w:t xml:space="preserve"> </w:t>
      </w:r>
      <w:r w:rsidR="001126B9">
        <w:rPr>
          <w:rFonts w:ascii="Times New Roman" w:hAnsi="Times New Roman" w:cs="Times New Roman"/>
          <w:sz w:val="24"/>
          <w:szCs w:val="24"/>
        </w:rPr>
        <w:t>tunisini di vessazioni e maltrattamenti a danno dei pescatori arrestati</w:t>
      </w:r>
      <w:r w:rsidR="001126B9">
        <w:rPr>
          <w:rStyle w:val="Rimandonotaapidipagina"/>
          <w:rFonts w:ascii="Times New Roman" w:hAnsi="Times New Roman" w:cs="Times New Roman"/>
          <w:sz w:val="24"/>
          <w:szCs w:val="24"/>
        </w:rPr>
        <w:footnoteReference w:id="57"/>
      </w:r>
      <w:r w:rsidR="001126B9">
        <w:rPr>
          <w:rFonts w:ascii="Times New Roman" w:hAnsi="Times New Roman" w:cs="Times New Roman"/>
          <w:sz w:val="24"/>
          <w:szCs w:val="24"/>
        </w:rPr>
        <w:t xml:space="preserve"> e</w:t>
      </w:r>
      <w:r w:rsidR="00E11055">
        <w:rPr>
          <w:rFonts w:ascii="Times New Roman" w:hAnsi="Times New Roman" w:cs="Times New Roman"/>
          <w:sz w:val="24"/>
          <w:szCs w:val="24"/>
        </w:rPr>
        <w:t xml:space="preserve"> usava</w:t>
      </w:r>
      <w:r w:rsidR="00F1604D">
        <w:rPr>
          <w:rFonts w:ascii="Times New Roman" w:hAnsi="Times New Roman" w:cs="Times New Roman"/>
          <w:sz w:val="24"/>
          <w:szCs w:val="24"/>
        </w:rPr>
        <w:t xml:space="preserve"> </w:t>
      </w:r>
      <w:r w:rsidR="00E11055">
        <w:rPr>
          <w:rFonts w:ascii="Times New Roman" w:hAnsi="Times New Roman" w:cs="Times New Roman"/>
          <w:sz w:val="24"/>
          <w:szCs w:val="24"/>
        </w:rPr>
        <w:t xml:space="preserve">con disinvoltura espressioni che rivelavano </w:t>
      </w:r>
      <w:r w:rsidR="0093282F">
        <w:rPr>
          <w:rFonts w:ascii="Times New Roman" w:hAnsi="Times New Roman" w:cs="Times New Roman"/>
          <w:sz w:val="24"/>
          <w:szCs w:val="24"/>
        </w:rPr>
        <w:t>sentimenti</w:t>
      </w:r>
      <w:r w:rsidR="00E11055">
        <w:rPr>
          <w:rFonts w:ascii="Times New Roman" w:hAnsi="Times New Roman" w:cs="Times New Roman"/>
          <w:sz w:val="24"/>
          <w:szCs w:val="24"/>
        </w:rPr>
        <w:t xml:space="preserve"> razzisti e coloniali</w:t>
      </w:r>
      <w:r w:rsidR="00E11055">
        <w:rPr>
          <w:rStyle w:val="Rimandonotaapidipagina"/>
          <w:rFonts w:ascii="Times New Roman" w:hAnsi="Times New Roman" w:cs="Times New Roman"/>
          <w:sz w:val="24"/>
          <w:szCs w:val="24"/>
        </w:rPr>
        <w:footnoteReference w:id="58"/>
      </w:r>
      <w:r w:rsidR="00E11055">
        <w:rPr>
          <w:rFonts w:ascii="Times New Roman" w:hAnsi="Times New Roman" w:cs="Times New Roman"/>
          <w:sz w:val="24"/>
          <w:szCs w:val="24"/>
        </w:rPr>
        <w:t xml:space="preserve">. </w:t>
      </w:r>
      <w:r w:rsidR="001126B9">
        <w:rPr>
          <w:rFonts w:ascii="Times New Roman" w:hAnsi="Times New Roman" w:cs="Times New Roman"/>
          <w:sz w:val="24"/>
          <w:szCs w:val="24"/>
        </w:rPr>
        <w:t>Inoltre, al</w:t>
      </w:r>
      <w:r w:rsidR="00E11055">
        <w:rPr>
          <w:rFonts w:ascii="Times New Roman" w:hAnsi="Times New Roman" w:cs="Times New Roman"/>
          <w:sz w:val="24"/>
          <w:szCs w:val="24"/>
        </w:rPr>
        <w:t xml:space="preserve"> governo tunisino giunse la voce che la Marina italiana sarebbe stata pronta a mettersi </w:t>
      </w:r>
      <w:r w:rsidR="00410526">
        <w:rPr>
          <w:rFonts w:ascii="Times New Roman" w:hAnsi="Times New Roman" w:cs="Times New Roman"/>
          <w:sz w:val="24"/>
          <w:szCs w:val="24"/>
        </w:rPr>
        <w:t>“</w:t>
      </w:r>
      <w:r w:rsidR="00E11055">
        <w:rPr>
          <w:rFonts w:ascii="Times New Roman" w:hAnsi="Times New Roman" w:cs="Times New Roman"/>
          <w:sz w:val="24"/>
          <w:szCs w:val="24"/>
        </w:rPr>
        <w:t>a disposizione</w:t>
      </w:r>
      <w:r w:rsidR="00410526">
        <w:rPr>
          <w:rFonts w:ascii="Times New Roman" w:hAnsi="Times New Roman" w:cs="Times New Roman"/>
          <w:sz w:val="24"/>
          <w:szCs w:val="24"/>
        </w:rPr>
        <w:t>”</w:t>
      </w:r>
      <w:r w:rsidR="00E11055">
        <w:rPr>
          <w:rFonts w:ascii="Times New Roman" w:hAnsi="Times New Roman" w:cs="Times New Roman"/>
          <w:sz w:val="24"/>
          <w:szCs w:val="24"/>
        </w:rPr>
        <w:t xml:space="preserve"> dei pescherecci </w:t>
      </w:r>
      <w:r w:rsidR="00410526">
        <w:rPr>
          <w:rFonts w:ascii="Times New Roman" w:hAnsi="Times New Roman" w:cs="Times New Roman"/>
          <w:sz w:val="24"/>
          <w:szCs w:val="24"/>
        </w:rPr>
        <w:t>“</w:t>
      </w:r>
      <w:r w:rsidR="00E11055">
        <w:rPr>
          <w:rFonts w:ascii="Times New Roman" w:hAnsi="Times New Roman" w:cs="Times New Roman"/>
          <w:sz w:val="24"/>
          <w:szCs w:val="24"/>
        </w:rPr>
        <w:t>per difenderli</w:t>
      </w:r>
      <w:r w:rsidR="00410526">
        <w:rPr>
          <w:rFonts w:ascii="Times New Roman" w:hAnsi="Times New Roman" w:cs="Times New Roman"/>
          <w:sz w:val="24"/>
          <w:szCs w:val="24"/>
        </w:rPr>
        <w:t>”</w:t>
      </w:r>
      <w:r w:rsidR="00E11055">
        <w:rPr>
          <w:rStyle w:val="Rimandonotaapidipagina"/>
          <w:rFonts w:ascii="Times New Roman" w:hAnsi="Times New Roman" w:cs="Times New Roman"/>
          <w:sz w:val="24"/>
          <w:szCs w:val="24"/>
        </w:rPr>
        <w:footnoteReference w:id="59"/>
      </w:r>
      <w:r w:rsidR="00E11055">
        <w:rPr>
          <w:rFonts w:ascii="Times New Roman" w:hAnsi="Times New Roman" w:cs="Times New Roman"/>
          <w:sz w:val="24"/>
          <w:szCs w:val="24"/>
        </w:rPr>
        <w:t>.</w:t>
      </w:r>
    </w:p>
    <w:p w14:paraId="3359EC71" w14:textId="0806453F" w:rsidR="00406A13" w:rsidRDefault="004C749D"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La promessa del</w:t>
      </w:r>
      <w:r w:rsidR="00E11055">
        <w:rPr>
          <w:rFonts w:ascii="Times New Roman" w:hAnsi="Times New Roman" w:cs="Times New Roman"/>
          <w:sz w:val="24"/>
          <w:szCs w:val="24"/>
        </w:rPr>
        <w:t xml:space="preserve"> raddoppio della vigilanza da parte della Marina Militare – benché questa avesse più volte protestato di non poter rafforzare il servizio di pattugliamento, già troppo gravoso</w:t>
      </w:r>
      <w:r w:rsidR="00E11055">
        <w:rPr>
          <w:rStyle w:val="Rimandonotaapidipagina"/>
          <w:rFonts w:ascii="Times New Roman" w:hAnsi="Times New Roman" w:cs="Times New Roman"/>
          <w:sz w:val="24"/>
          <w:szCs w:val="24"/>
        </w:rPr>
        <w:footnoteReference w:id="60"/>
      </w:r>
      <w:r w:rsidR="00E11055">
        <w:rPr>
          <w:rFonts w:ascii="Times New Roman" w:hAnsi="Times New Roman" w:cs="Times New Roman"/>
          <w:sz w:val="24"/>
          <w:szCs w:val="24"/>
        </w:rPr>
        <w:t xml:space="preserve"> – </w:t>
      </w:r>
      <w:r>
        <w:rPr>
          <w:rFonts w:ascii="Times New Roman" w:hAnsi="Times New Roman" w:cs="Times New Roman"/>
          <w:sz w:val="24"/>
          <w:szCs w:val="24"/>
        </w:rPr>
        <w:t>e</w:t>
      </w:r>
      <w:r w:rsidR="00E11055">
        <w:rPr>
          <w:rFonts w:ascii="Times New Roman" w:hAnsi="Times New Roman" w:cs="Times New Roman"/>
          <w:sz w:val="24"/>
          <w:szCs w:val="24"/>
        </w:rPr>
        <w:t xml:space="preserve"> </w:t>
      </w:r>
      <w:r w:rsidR="00F1604D">
        <w:rPr>
          <w:rFonts w:ascii="Times New Roman" w:hAnsi="Times New Roman" w:cs="Times New Roman"/>
          <w:sz w:val="24"/>
          <w:szCs w:val="24"/>
        </w:rPr>
        <w:t>l’ulteriore</w:t>
      </w:r>
      <w:r w:rsidR="00E11055">
        <w:rPr>
          <w:rFonts w:ascii="Times New Roman" w:hAnsi="Times New Roman" w:cs="Times New Roman"/>
          <w:sz w:val="24"/>
          <w:szCs w:val="24"/>
        </w:rPr>
        <w:t xml:space="preserve"> dislocamento di una motocannoniera veloce della Marina Mercantile</w:t>
      </w:r>
      <w:r w:rsidR="00E11055">
        <w:rPr>
          <w:rStyle w:val="Rimandonotaapidipagina"/>
          <w:rFonts w:ascii="Times New Roman" w:hAnsi="Times New Roman" w:cs="Times New Roman"/>
          <w:sz w:val="24"/>
          <w:szCs w:val="24"/>
        </w:rPr>
        <w:footnoteReference w:id="61"/>
      </w:r>
      <w:r w:rsidR="00E11055">
        <w:rPr>
          <w:rFonts w:ascii="Times New Roman" w:hAnsi="Times New Roman" w:cs="Times New Roman"/>
          <w:sz w:val="24"/>
          <w:szCs w:val="24"/>
        </w:rPr>
        <w:t xml:space="preserve"> </w:t>
      </w:r>
      <w:r>
        <w:rPr>
          <w:rFonts w:ascii="Times New Roman" w:hAnsi="Times New Roman" w:cs="Times New Roman"/>
          <w:sz w:val="24"/>
          <w:szCs w:val="24"/>
        </w:rPr>
        <w:t>non servirono a placare la protesta della</w:t>
      </w:r>
      <w:r w:rsidR="00E11055">
        <w:rPr>
          <w:rFonts w:ascii="Times New Roman" w:hAnsi="Times New Roman" w:cs="Times New Roman"/>
          <w:sz w:val="24"/>
          <w:szCs w:val="24"/>
        </w:rPr>
        <w:t xml:space="preserve"> marineria mazarese, che chiedeva</w:t>
      </w:r>
      <w:r w:rsidR="0081258C">
        <w:rPr>
          <w:rFonts w:ascii="Times New Roman" w:hAnsi="Times New Roman" w:cs="Times New Roman"/>
          <w:sz w:val="24"/>
          <w:szCs w:val="24"/>
        </w:rPr>
        <w:t xml:space="preserve"> </w:t>
      </w:r>
      <w:r w:rsidR="00410526">
        <w:rPr>
          <w:rFonts w:ascii="Times New Roman" w:hAnsi="Times New Roman" w:cs="Times New Roman"/>
          <w:sz w:val="24"/>
          <w:szCs w:val="24"/>
        </w:rPr>
        <w:t>“</w:t>
      </w:r>
      <w:r w:rsidR="00E11055">
        <w:rPr>
          <w:rFonts w:ascii="Times New Roman" w:hAnsi="Times New Roman" w:cs="Times New Roman"/>
          <w:sz w:val="24"/>
          <w:szCs w:val="24"/>
        </w:rPr>
        <w:t>l’intervento immediato</w:t>
      </w:r>
      <w:r w:rsidR="00410526">
        <w:rPr>
          <w:rFonts w:ascii="Times New Roman" w:hAnsi="Times New Roman" w:cs="Times New Roman"/>
          <w:sz w:val="24"/>
          <w:szCs w:val="24"/>
        </w:rPr>
        <w:t>”</w:t>
      </w:r>
      <w:r w:rsidR="00E11055">
        <w:rPr>
          <w:rFonts w:ascii="Times New Roman" w:hAnsi="Times New Roman" w:cs="Times New Roman"/>
          <w:sz w:val="24"/>
          <w:szCs w:val="24"/>
        </w:rPr>
        <w:t xml:space="preserve"> delle unità italiane in caso di fermo dei natanti</w:t>
      </w:r>
      <w:r w:rsidR="00E11055">
        <w:rPr>
          <w:rStyle w:val="Rimandonotaapidipagina"/>
          <w:rFonts w:ascii="Times New Roman" w:hAnsi="Times New Roman" w:cs="Times New Roman"/>
          <w:sz w:val="24"/>
          <w:szCs w:val="24"/>
        </w:rPr>
        <w:footnoteReference w:id="62"/>
      </w:r>
      <w:r>
        <w:rPr>
          <w:rFonts w:ascii="Times New Roman" w:hAnsi="Times New Roman" w:cs="Times New Roman"/>
          <w:sz w:val="24"/>
          <w:szCs w:val="24"/>
        </w:rPr>
        <w:t>.</w:t>
      </w:r>
      <w:r w:rsidR="00E11055">
        <w:rPr>
          <w:rFonts w:ascii="Times New Roman" w:hAnsi="Times New Roman" w:cs="Times New Roman"/>
          <w:sz w:val="24"/>
          <w:szCs w:val="24"/>
        </w:rPr>
        <w:t xml:space="preserve"> </w:t>
      </w:r>
      <w:r>
        <w:rPr>
          <w:rFonts w:ascii="Times New Roman" w:hAnsi="Times New Roman" w:cs="Times New Roman"/>
          <w:sz w:val="24"/>
          <w:szCs w:val="24"/>
        </w:rPr>
        <w:t>Intanto</w:t>
      </w:r>
      <w:r w:rsidR="00E11055">
        <w:rPr>
          <w:rFonts w:ascii="Times New Roman" w:hAnsi="Times New Roman" w:cs="Times New Roman"/>
          <w:sz w:val="24"/>
          <w:szCs w:val="24"/>
        </w:rPr>
        <w:t xml:space="preserve"> la stampa di destra continuava a tirare il governo </w:t>
      </w:r>
      <w:r>
        <w:rPr>
          <w:rFonts w:ascii="Times New Roman" w:hAnsi="Times New Roman" w:cs="Times New Roman"/>
          <w:sz w:val="24"/>
          <w:szCs w:val="24"/>
        </w:rPr>
        <w:t>(</w:t>
      </w:r>
      <w:r w:rsidR="00E11055">
        <w:rPr>
          <w:rFonts w:ascii="Times New Roman" w:hAnsi="Times New Roman" w:cs="Times New Roman"/>
          <w:sz w:val="24"/>
          <w:szCs w:val="24"/>
        </w:rPr>
        <w:t>di centro-sinistra</w:t>
      </w:r>
      <w:r>
        <w:rPr>
          <w:rFonts w:ascii="Times New Roman" w:hAnsi="Times New Roman" w:cs="Times New Roman"/>
          <w:sz w:val="24"/>
          <w:szCs w:val="24"/>
        </w:rPr>
        <w:t>)</w:t>
      </w:r>
      <w:r w:rsidR="00E11055">
        <w:rPr>
          <w:rFonts w:ascii="Times New Roman" w:hAnsi="Times New Roman" w:cs="Times New Roman"/>
          <w:sz w:val="24"/>
          <w:szCs w:val="24"/>
        </w:rPr>
        <w:t xml:space="preserve"> per la giacchetta scrivendo che tale decisione significava </w:t>
      </w:r>
      <w:r w:rsidR="00410526">
        <w:rPr>
          <w:rFonts w:ascii="Times New Roman" w:hAnsi="Times New Roman" w:cs="Times New Roman"/>
          <w:sz w:val="24"/>
          <w:szCs w:val="24"/>
        </w:rPr>
        <w:t>“</w:t>
      </w:r>
      <w:r w:rsidR="00E11055">
        <w:rPr>
          <w:rFonts w:ascii="Times New Roman" w:hAnsi="Times New Roman" w:cs="Times New Roman"/>
          <w:sz w:val="24"/>
          <w:szCs w:val="24"/>
        </w:rPr>
        <w:t>il deciso intervento dello Stato</w:t>
      </w:r>
      <w:r w:rsidR="00410526">
        <w:rPr>
          <w:rFonts w:ascii="Times New Roman" w:hAnsi="Times New Roman" w:cs="Times New Roman"/>
          <w:sz w:val="24"/>
          <w:szCs w:val="24"/>
        </w:rPr>
        <w:t>”</w:t>
      </w:r>
      <w:r w:rsidR="00E11055">
        <w:rPr>
          <w:rFonts w:ascii="Times New Roman" w:hAnsi="Times New Roman" w:cs="Times New Roman"/>
          <w:sz w:val="24"/>
          <w:szCs w:val="24"/>
        </w:rPr>
        <w:t xml:space="preserve"> contro gli </w:t>
      </w:r>
      <w:r w:rsidR="00410526">
        <w:rPr>
          <w:rFonts w:ascii="Times New Roman" w:hAnsi="Times New Roman" w:cs="Times New Roman"/>
          <w:sz w:val="24"/>
          <w:szCs w:val="24"/>
        </w:rPr>
        <w:t>“</w:t>
      </w:r>
      <w:r w:rsidR="00E11055">
        <w:rPr>
          <w:rFonts w:ascii="Times New Roman" w:hAnsi="Times New Roman" w:cs="Times New Roman"/>
          <w:sz w:val="24"/>
          <w:szCs w:val="24"/>
        </w:rPr>
        <w:t>autentici atti di pirateria</w:t>
      </w:r>
      <w:r w:rsidR="00410526">
        <w:rPr>
          <w:rFonts w:ascii="Times New Roman" w:hAnsi="Times New Roman" w:cs="Times New Roman"/>
          <w:sz w:val="24"/>
          <w:szCs w:val="24"/>
        </w:rPr>
        <w:t>”</w:t>
      </w:r>
      <w:r w:rsidR="00E11055">
        <w:rPr>
          <w:rFonts w:ascii="Times New Roman" w:hAnsi="Times New Roman" w:cs="Times New Roman"/>
          <w:sz w:val="24"/>
          <w:szCs w:val="24"/>
        </w:rPr>
        <w:t xml:space="preserve"> dei tunisini</w:t>
      </w:r>
      <w:r w:rsidR="00E11055">
        <w:rPr>
          <w:rStyle w:val="Rimandonotaapidipagina"/>
          <w:rFonts w:ascii="Times New Roman" w:hAnsi="Times New Roman" w:cs="Times New Roman"/>
          <w:sz w:val="24"/>
          <w:szCs w:val="24"/>
        </w:rPr>
        <w:footnoteReference w:id="63"/>
      </w:r>
      <w:r w:rsidR="00E11055">
        <w:rPr>
          <w:rFonts w:ascii="Times New Roman" w:hAnsi="Times New Roman" w:cs="Times New Roman"/>
          <w:sz w:val="24"/>
          <w:szCs w:val="24"/>
        </w:rPr>
        <w:t xml:space="preserve">, come se le unità di Marina fossero state pronte a sparare. Le rassicurazioni del governo furono infine accettate con riluttanza dai capitani e </w:t>
      </w:r>
      <w:r w:rsidR="00E11055">
        <w:rPr>
          <w:rFonts w:ascii="Times New Roman" w:hAnsi="Times New Roman" w:cs="Times New Roman"/>
          <w:sz w:val="24"/>
          <w:szCs w:val="24"/>
        </w:rPr>
        <w:lastRenderedPageBreak/>
        <w:t xml:space="preserve">armatori mazaresi, suscitando il dissidio </w:t>
      </w:r>
      <w:r w:rsidR="007E56BC">
        <w:rPr>
          <w:rFonts w:ascii="Times New Roman" w:hAnsi="Times New Roman" w:cs="Times New Roman"/>
          <w:sz w:val="24"/>
          <w:szCs w:val="24"/>
        </w:rPr>
        <w:t>con</w:t>
      </w:r>
      <w:r w:rsidR="00E11055">
        <w:rPr>
          <w:rFonts w:ascii="Times New Roman" w:hAnsi="Times New Roman" w:cs="Times New Roman"/>
          <w:sz w:val="24"/>
          <w:szCs w:val="24"/>
        </w:rPr>
        <w:t xml:space="preserve"> i marittimi che intendevano invece proseguire lo sciopero</w:t>
      </w:r>
      <w:r w:rsidR="00E11055">
        <w:rPr>
          <w:rStyle w:val="Rimandonotaapidipagina"/>
          <w:rFonts w:ascii="Times New Roman" w:hAnsi="Times New Roman" w:cs="Times New Roman"/>
          <w:sz w:val="24"/>
          <w:szCs w:val="24"/>
        </w:rPr>
        <w:footnoteReference w:id="64"/>
      </w:r>
      <w:r w:rsidR="00E11055">
        <w:rPr>
          <w:rFonts w:ascii="Times New Roman" w:hAnsi="Times New Roman" w:cs="Times New Roman"/>
          <w:sz w:val="24"/>
          <w:szCs w:val="24"/>
        </w:rPr>
        <w:t xml:space="preserve"> </w:t>
      </w:r>
      <w:r w:rsidR="004F1BAC">
        <w:rPr>
          <w:rFonts w:ascii="Times New Roman" w:hAnsi="Times New Roman" w:cs="Times New Roman"/>
          <w:sz w:val="24"/>
          <w:szCs w:val="24"/>
        </w:rPr>
        <w:t>e</w:t>
      </w:r>
      <w:r w:rsidR="00E11055">
        <w:rPr>
          <w:rFonts w:ascii="Times New Roman" w:hAnsi="Times New Roman" w:cs="Times New Roman"/>
          <w:sz w:val="24"/>
          <w:szCs w:val="24"/>
        </w:rPr>
        <w:t xml:space="preserve"> i </w:t>
      </w:r>
      <w:r w:rsidR="00410526">
        <w:rPr>
          <w:rFonts w:ascii="Times New Roman" w:hAnsi="Times New Roman" w:cs="Times New Roman"/>
          <w:sz w:val="24"/>
          <w:szCs w:val="24"/>
        </w:rPr>
        <w:t>“</w:t>
      </w:r>
      <w:r w:rsidR="00E11055">
        <w:rPr>
          <w:rFonts w:ascii="Times New Roman" w:hAnsi="Times New Roman" w:cs="Times New Roman"/>
          <w:sz w:val="24"/>
          <w:szCs w:val="24"/>
        </w:rPr>
        <w:t>piccoli pescatori spinti dal bisogno</w:t>
      </w:r>
      <w:r w:rsidR="00410526">
        <w:rPr>
          <w:rFonts w:ascii="Times New Roman" w:hAnsi="Times New Roman" w:cs="Times New Roman"/>
          <w:sz w:val="24"/>
          <w:szCs w:val="24"/>
        </w:rPr>
        <w:t>”</w:t>
      </w:r>
      <w:r w:rsidR="004F1BAC">
        <w:rPr>
          <w:rFonts w:ascii="Times New Roman" w:hAnsi="Times New Roman" w:cs="Times New Roman"/>
          <w:sz w:val="24"/>
          <w:szCs w:val="24"/>
        </w:rPr>
        <w:t>, che</w:t>
      </w:r>
      <w:r w:rsidR="00E11055">
        <w:rPr>
          <w:rFonts w:ascii="Times New Roman" w:hAnsi="Times New Roman" w:cs="Times New Roman"/>
          <w:sz w:val="24"/>
          <w:szCs w:val="24"/>
        </w:rPr>
        <w:t xml:space="preserve"> premevano per riprendere l’attività</w:t>
      </w:r>
      <w:r w:rsidR="00E11055">
        <w:rPr>
          <w:rStyle w:val="Rimandonotaapidipagina"/>
          <w:rFonts w:ascii="Times New Roman" w:hAnsi="Times New Roman" w:cs="Times New Roman"/>
          <w:sz w:val="24"/>
          <w:szCs w:val="24"/>
        </w:rPr>
        <w:footnoteReference w:id="65"/>
      </w:r>
      <w:r w:rsidR="00E11055">
        <w:rPr>
          <w:rFonts w:ascii="Times New Roman" w:hAnsi="Times New Roman" w:cs="Times New Roman"/>
          <w:sz w:val="24"/>
          <w:szCs w:val="24"/>
        </w:rPr>
        <w:t xml:space="preserve">. </w:t>
      </w:r>
    </w:p>
    <w:p w14:paraId="60A5CF70" w14:textId="3E82378A" w:rsidR="00B13BE8" w:rsidRDefault="0093282F"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La vertenza aveva rivelato, per la prima volta, </w:t>
      </w:r>
      <w:r w:rsidR="00F33E3E">
        <w:rPr>
          <w:rFonts w:ascii="Times New Roman" w:hAnsi="Times New Roman" w:cs="Times New Roman"/>
          <w:sz w:val="24"/>
          <w:szCs w:val="24"/>
        </w:rPr>
        <w:t xml:space="preserve">anche </w:t>
      </w:r>
      <w:r>
        <w:rPr>
          <w:rFonts w:ascii="Times New Roman" w:hAnsi="Times New Roman" w:cs="Times New Roman"/>
          <w:sz w:val="24"/>
          <w:szCs w:val="24"/>
        </w:rPr>
        <w:t>le fratture interne alla categoria, in realtà distinta in tre “classi” (armatori, capitani, marinai)</w:t>
      </w:r>
      <w:r w:rsidR="00B13BE8">
        <w:rPr>
          <w:rFonts w:ascii="Times New Roman" w:hAnsi="Times New Roman" w:cs="Times New Roman"/>
          <w:sz w:val="24"/>
          <w:szCs w:val="24"/>
        </w:rPr>
        <w:t xml:space="preserve"> che non suddividevano i proventi in modo </w:t>
      </w:r>
      <w:r w:rsidR="00EA3AF6">
        <w:rPr>
          <w:rFonts w:ascii="Times New Roman" w:hAnsi="Times New Roman" w:cs="Times New Roman"/>
          <w:sz w:val="24"/>
          <w:szCs w:val="24"/>
        </w:rPr>
        <w:t xml:space="preserve">né </w:t>
      </w:r>
      <w:r w:rsidR="00B13BE8">
        <w:rPr>
          <w:rFonts w:ascii="Times New Roman" w:hAnsi="Times New Roman" w:cs="Times New Roman"/>
          <w:sz w:val="24"/>
          <w:szCs w:val="24"/>
        </w:rPr>
        <w:t>equo</w:t>
      </w:r>
      <w:r w:rsidR="00EA3AF6">
        <w:rPr>
          <w:rFonts w:ascii="Times New Roman" w:hAnsi="Times New Roman" w:cs="Times New Roman"/>
          <w:sz w:val="24"/>
          <w:szCs w:val="24"/>
        </w:rPr>
        <w:t xml:space="preserve"> né trasparente</w:t>
      </w:r>
      <w:r w:rsidR="00102A6A">
        <w:rPr>
          <w:rStyle w:val="Rimandonotaapidipagina"/>
          <w:rFonts w:ascii="Times New Roman" w:hAnsi="Times New Roman" w:cs="Times New Roman"/>
          <w:sz w:val="24"/>
          <w:szCs w:val="24"/>
        </w:rPr>
        <w:footnoteReference w:id="66"/>
      </w:r>
      <w:r w:rsidR="00B13BE8">
        <w:rPr>
          <w:rFonts w:ascii="Times New Roman" w:hAnsi="Times New Roman" w:cs="Times New Roman"/>
          <w:sz w:val="24"/>
          <w:szCs w:val="24"/>
        </w:rPr>
        <w:t xml:space="preserve">. </w:t>
      </w:r>
      <w:r w:rsidR="00F33E3E">
        <w:rPr>
          <w:rFonts w:ascii="Times New Roman" w:hAnsi="Times New Roman" w:cs="Times New Roman"/>
          <w:sz w:val="24"/>
          <w:szCs w:val="24"/>
        </w:rPr>
        <w:t>I</w:t>
      </w:r>
      <w:r w:rsidR="00B13BE8">
        <w:rPr>
          <w:rFonts w:ascii="Times New Roman" w:hAnsi="Times New Roman" w:cs="Times New Roman"/>
          <w:sz w:val="24"/>
          <w:szCs w:val="24"/>
        </w:rPr>
        <w:t xml:space="preserve"> confini</w:t>
      </w:r>
      <w:r w:rsidR="0081258C">
        <w:rPr>
          <w:rFonts w:ascii="Times New Roman" w:hAnsi="Times New Roman" w:cs="Times New Roman"/>
          <w:sz w:val="24"/>
          <w:szCs w:val="24"/>
        </w:rPr>
        <w:t xml:space="preserve"> marittimi</w:t>
      </w:r>
      <w:r w:rsidR="00B13BE8">
        <w:rPr>
          <w:rFonts w:ascii="Times New Roman" w:hAnsi="Times New Roman" w:cs="Times New Roman"/>
          <w:sz w:val="24"/>
          <w:szCs w:val="24"/>
        </w:rPr>
        <w:t xml:space="preserve"> nel Canale di Sicilia avevano</w:t>
      </w:r>
      <w:r w:rsidR="00AD3A51">
        <w:rPr>
          <w:rFonts w:ascii="Times New Roman" w:hAnsi="Times New Roman" w:cs="Times New Roman"/>
          <w:sz w:val="24"/>
          <w:szCs w:val="24"/>
        </w:rPr>
        <w:t xml:space="preserve"> insomma</w:t>
      </w:r>
      <w:r w:rsidR="00B13BE8">
        <w:rPr>
          <w:rFonts w:ascii="Times New Roman" w:hAnsi="Times New Roman" w:cs="Times New Roman"/>
          <w:sz w:val="24"/>
          <w:szCs w:val="24"/>
        </w:rPr>
        <w:t xml:space="preserve"> reso visibili anche quelli, sociali e</w:t>
      </w:r>
      <w:r w:rsidR="004C749D">
        <w:rPr>
          <w:rFonts w:ascii="Times New Roman" w:hAnsi="Times New Roman" w:cs="Times New Roman"/>
          <w:sz w:val="24"/>
          <w:szCs w:val="24"/>
        </w:rPr>
        <w:t>d economici</w:t>
      </w:r>
      <w:r w:rsidR="00B13BE8">
        <w:rPr>
          <w:rFonts w:ascii="Times New Roman" w:hAnsi="Times New Roman" w:cs="Times New Roman"/>
          <w:sz w:val="24"/>
          <w:szCs w:val="24"/>
        </w:rPr>
        <w:t>, interni alla categoria</w:t>
      </w:r>
      <w:r w:rsidR="00B13BE8">
        <w:rPr>
          <w:rStyle w:val="Rimandonotaapidipagina"/>
          <w:rFonts w:ascii="Times New Roman" w:hAnsi="Times New Roman" w:cs="Times New Roman"/>
          <w:sz w:val="24"/>
          <w:szCs w:val="24"/>
        </w:rPr>
        <w:footnoteReference w:id="67"/>
      </w:r>
      <w:r w:rsidR="00B13BE8">
        <w:rPr>
          <w:rFonts w:ascii="Times New Roman" w:hAnsi="Times New Roman" w:cs="Times New Roman"/>
          <w:sz w:val="24"/>
          <w:szCs w:val="24"/>
        </w:rPr>
        <w:t>.</w:t>
      </w:r>
    </w:p>
    <w:p w14:paraId="6C8B17FB" w14:textId="70649468" w:rsidR="001F2BDD" w:rsidRDefault="0081258C"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w:t>
      </w:r>
      <w:r w:rsidR="00007B7F">
        <w:rPr>
          <w:rFonts w:ascii="Times New Roman" w:hAnsi="Times New Roman" w:cs="Times New Roman"/>
          <w:sz w:val="24"/>
          <w:szCs w:val="24"/>
        </w:rPr>
        <w:t>a questione dei confini marittimi</w:t>
      </w:r>
      <w:r w:rsidR="00AC40DA">
        <w:rPr>
          <w:rFonts w:ascii="Times New Roman" w:hAnsi="Times New Roman" w:cs="Times New Roman"/>
          <w:sz w:val="24"/>
          <w:szCs w:val="24"/>
        </w:rPr>
        <w:t xml:space="preserve"> e della guerra del pesce</w:t>
      </w:r>
      <w:r w:rsidR="00007B7F">
        <w:rPr>
          <w:rFonts w:ascii="Times New Roman" w:hAnsi="Times New Roman" w:cs="Times New Roman"/>
          <w:sz w:val="24"/>
          <w:szCs w:val="24"/>
        </w:rPr>
        <w:t xml:space="preserve"> si articolava</w:t>
      </w:r>
      <w:r>
        <w:rPr>
          <w:rFonts w:ascii="Times New Roman" w:hAnsi="Times New Roman" w:cs="Times New Roman"/>
          <w:sz w:val="24"/>
          <w:szCs w:val="24"/>
        </w:rPr>
        <w:t xml:space="preserve"> ormai</w:t>
      </w:r>
      <w:r w:rsidR="00007B7F">
        <w:rPr>
          <w:rFonts w:ascii="Times New Roman" w:hAnsi="Times New Roman" w:cs="Times New Roman"/>
          <w:sz w:val="24"/>
          <w:szCs w:val="24"/>
        </w:rPr>
        <w:t xml:space="preserve"> su tre dimensioni: quella locale, inerente il contesto </w:t>
      </w:r>
      <w:r>
        <w:rPr>
          <w:rFonts w:ascii="Times New Roman" w:hAnsi="Times New Roman" w:cs="Times New Roman"/>
          <w:sz w:val="24"/>
          <w:szCs w:val="24"/>
        </w:rPr>
        <w:t>mazarese</w:t>
      </w:r>
      <w:r w:rsidR="00007B7F">
        <w:rPr>
          <w:rFonts w:ascii="Times New Roman" w:hAnsi="Times New Roman" w:cs="Times New Roman"/>
          <w:sz w:val="24"/>
          <w:szCs w:val="24"/>
        </w:rPr>
        <w:t xml:space="preserve">/regionale; quello </w:t>
      </w:r>
      <w:r w:rsidR="00AD3A51">
        <w:rPr>
          <w:rFonts w:ascii="Times New Roman" w:hAnsi="Times New Roman" w:cs="Times New Roman"/>
          <w:sz w:val="24"/>
          <w:szCs w:val="24"/>
        </w:rPr>
        <w:t>internazionale</w:t>
      </w:r>
      <w:r w:rsidR="00007B7F">
        <w:rPr>
          <w:rFonts w:ascii="Times New Roman" w:hAnsi="Times New Roman" w:cs="Times New Roman"/>
          <w:sz w:val="24"/>
          <w:szCs w:val="24"/>
        </w:rPr>
        <w:t xml:space="preserve">, relativo ai rapporti italo-tunisini e, ancora, euro-africani; e quello atlantico, connesso al ruolo internazionale dell’Italia, agli equilibri della </w:t>
      </w:r>
      <w:r w:rsidR="001F2BDD">
        <w:rPr>
          <w:rFonts w:ascii="Times New Roman" w:hAnsi="Times New Roman" w:cs="Times New Roman"/>
          <w:sz w:val="24"/>
          <w:szCs w:val="24"/>
        </w:rPr>
        <w:t>Distensione</w:t>
      </w:r>
      <w:r w:rsidR="00007B7F">
        <w:rPr>
          <w:rFonts w:ascii="Times New Roman" w:hAnsi="Times New Roman" w:cs="Times New Roman"/>
          <w:sz w:val="24"/>
          <w:szCs w:val="24"/>
        </w:rPr>
        <w:t xml:space="preserve"> e al posizionamento dei governi nordafricani. </w:t>
      </w:r>
      <w:r w:rsidR="00F33E3E">
        <w:rPr>
          <w:rFonts w:ascii="Times New Roman" w:hAnsi="Times New Roman" w:cs="Times New Roman"/>
          <w:sz w:val="24"/>
          <w:szCs w:val="24"/>
        </w:rPr>
        <w:t xml:space="preserve">Il presidente tunisino </w:t>
      </w:r>
      <w:r w:rsidR="00263B09">
        <w:rPr>
          <w:rFonts w:ascii="Times New Roman" w:hAnsi="Times New Roman" w:cs="Times New Roman"/>
          <w:sz w:val="24"/>
          <w:szCs w:val="24"/>
        </w:rPr>
        <w:t xml:space="preserve">Bourghiba </w:t>
      </w:r>
      <w:r w:rsidR="00F33E3E">
        <w:rPr>
          <w:rFonts w:ascii="Times New Roman" w:hAnsi="Times New Roman" w:cs="Times New Roman"/>
          <w:sz w:val="24"/>
          <w:szCs w:val="24"/>
        </w:rPr>
        <w:t>era</w:t>
      </w:r>
      <w:r w:rsidR="00263B09">
        <w:rPr>
          <w:rFonts w:ascii="Times New Roman" w:hAnsi="Times New Roman" w:cs="Times New Roman"/>
          <w:sz w:val="24"/>
          <w:szCs w:val="24"/>
        </w:rPr>
        <w:t xml:space="preserve"> </w:t>
      </w:r>
      <w:r w:rsidR="00F33E3E">
        <w:rPr>
          <w:rFonts w:ascii="Times New Roman" w:hAnsi="Times New Roman" w:cs="Times New Roman"/>
          <w:sz w:val="24"/>
          <w:szCs w:val="24"/>
        </w:rPr>
        <w:t xml:space="preserve">infatti </w:t>
      </w:r>
      <w:r w:rsidR="00007B7F">
        <w:rPr>
          <w:rFonts w:ascii="Times New Roman" w:hAnsi="Times New Roman" w:cs="Times New Roman"/>
          <w:sz w:val="24"/>
          <w:szCs w:val="24"/>
        </w:rPr>
        <w:t>un saldo</w:t>
      </w:r>
      <w:r w:rsidR="00263B09">
        <w:rPr>
          <w:rFonts w:ascii="Times New Roman" w:hAnsi="Times New Roman" w:cs="Times New Roman"/>
          <w:sz w:val="24"/>
          <w:szCs w:val="24"/>
        </w:rPr>
        <w:t xml:space="preserve"> alleato dell’Occidente, </w:t>
      </w:r>
      <w:r w:rsidR="00AD3A51">
        <w:rPr>
          <w:rFonts w:ascii="Times New Roman" w:hAnsi="Times New Roman" w:cs="Times New Roman"/>
          <w:sz w:val="24"/>
          <w:szCs w:val="24"/>
        </w:rPr>
        <w:t>ch</w:t>
      </w:r>
      <w:r w:rsidR="005A1F8B">
        <w:rPr>
          <w:rFonts w:ascii="Times New Roman" w:hAnsi="Times New Roman" w:cs="Times New Roman"/>
          <w:sz w:val="24"/>
          <w:szCs w:val="24"/>
        </w:rPr>
        <w:t>e</w:t>
      </w:r>
      <w:r w:rsidR="00AD3A51">
        <w:rPr>
          <w:rFonts w:ascii="Times New Roman" w:hAnsi="Times New Roman" w:cs="Times New Roman"/>
          <w:sz w:val="24"/>
          <w:szCs w:val="24"/>
        </w:rPr>
        <w:t xml:space="preserve"> per lui</w:t>
      </w:r>
      <w:r w:rsidR="005A1F8B">
        <w:rPr>
          <w:rFonts w:ascii="Times New Roman" w:hAnsi="Times New Roman" w:cs="Times New Roman"/>
          <w:sz w:val="24"/>
          <w:szCs w:val="24"/>
        </w:rPr>
        <w:t xml:space="preserve"> rappresentava una</w:t>
      </w:r>
      <w:r w:rsidR="00263B09">
        <w:rPr>
          <w:rFonts w:ascii="Times New Roman" w:hAnsi="Times New Roman" w:cs="Times New Roman"/>
          <w:sz w:val="24"/>
          <w:szCs w:val="24"/>
        </w:rPr>
        <w:t xml:space="preserve"> </w:t>
      </w:r>
      <w:r w:rsidR="00410526">
        <w:rPr>
          <w:rFonts w:ascii="Times New Roman" w:hAnsi="Times New Roman" w:cs="Times New Roman"/>
          <w:sz w:val="24"/>
          <w:szCs w:val="24"/>
        </w:rPr>
        <w:t>“</w:t>
      </w:r>
      <w:r w:rsidR="00263B09">
        <w:rPr>
          <w:rFonts w:ascii="Times New Roman" w:hAnsi="Times New Roman" w:cs="Times New Roman"/>
          <w:sz w:val="24"/>
          <w:szCs w:val="24"/>
        </w:rPr>
        <w:t xml:space="preserve">sincera e profonda </w:t>
      </w:r>
      <w:r w:rsidR="005A1F8B">
        <w:rPr>
          <w:rFonts w:ascii="Times New Roman" w:hAnsi="Times New Roman" w:cs="Times New Roman"/>
          <w:sz w:val="24"/>
          <w:szCs w:val="24"/>
        </w:rPr>
        <w:t>[…]</w:t>
      </w:r>
      <w:r w:rsidR="00333C53">
        <w:rPr>
          <w:rFonts w:ascii="Times New Roman" w:hAnsi="Times New Roman" w:cs="Times New Roman"/>
          <w:sz w:val="24"/>
          <w:szCs w:val="24"/>
        </w:rPr>
        <w:t xml:space="preserve"> </w:t>
      </w:r>
      <w:r w:rsidR="00263B09">
        <w:rPr>
          <w:rFonts w:ascii="Times New Roman" w:hAnsi="Times New Roman" w:cs="Times New Roman"/>
          <w:sz w:val="24"/>
          <w:szCs w:val="24"/>
        </w:rPr>
        <w:t>scelta di civiltà</w:t>
      </w:r>
      <w:r w:rsidR="00410526">
        <w:rPr>
          <w:rFonts w:ascii="Times New Roman" w:hAnsi="Times New Roman" w:cs="Times New Roman"/>
          <w:sz w:val="24"/>
          <w:szCs w:val="24"/>
        </w:rPr>
        <w:t>”</w:t>
      </w:r>
      <w:r w:rsidR="00263B09">
        <w:rPr>
          <w:rStyle w:val="Rimandonotaapidipagina"/>
          <w:rFonts w:ascii="Times New Roman" w:hAnsi="Times New Roman" w:cs="Times New Roman"/>
          <w:sz w:val="24"/>
          <w:szCs w:val="24"/>
        </w:rPr>
        <w:footnoteReference w:id="68"/>
      </w:r>
      <w:r w:rsidR="004C749D">
        <w:rPr>
          <w:rFonts w:ascii="Times New Roman" w:hAnsi="Times New Roman" w:cs="Times New Roman"/>
          <w:sz w:val="24"/>
          <w:szCs w:val="24"/>
        </w:rPr>
        <w:t>, così come la monarchia libica di re Idris.</w:t>
      </w:r>
      <w:r w:rsidR="005E5950">
        <w:rPr>
          <w:rFonts w:ascii="Times New Roman" w:hAnsi="Times New Roman" w:cs="Times New Roman"/>
          <w:sz w:val="24"/>
          <w:szCs w:val="24"/>
        </w:rPr>
        <w:t xml:space="preserve"> Posizioni rassicuranti, mentre il conflitto in Medio Oriente era di nuovo sfociato in guerra aperta</w:t>
      </w:r>
      <w:r w:rsidR="00D3697C">
        <w:rPr>
          <w:rFonts w:ascii="Times New Roman" w:hAnsi="Times New Roman" w:cs="Times New Roman"/>
          <w:sz w:val="24"/>
          <w:szCs w:val="24"/>
        </w:rPr>
        <w:t xml:space="preserve">, e l’indebolimento delle prospettive del centro-sinistra dopo le elezioni del 1968 aveva prodotto un esecutivo </w:t>
      </w:r>
      <w:r w:rsidR="00410526">
        <w:rPr>
          <w:rFonts w:ascii="Times New Roman" w:hAnsi="Times New Roman" w:cs="Times New Roman"/>
          <w:sz w:val="24"/>
          <w:szCs w:val="24"/>
        </w:rPr>
        <w:t>“</w:t>
      </w:r>
      <w:r w:rsidR="00D3697C">
        <w:rPr>
          <w:rFonts w:ascii="Times New Roman" w:hAnsi="Times New Roman" w:cs="Times New Roman"/>
          <w:sz w:val="24"/>
          <w:szCs w:val="24"/>
        </w:rPr>
        <w:t>di decantazione</w:t>
      </w:r>
      <w:r w:rsidR="00410526">
        <w:rPr>
          <w:rFonts w:ascii="Times New Roman" w:hAnsi="Times New Roman" w:cs="Times New Roman"/>
          <w:sz w:val="24"/>
          <w:szCs w:val="24"/>
        </w:rPr>
        <w:t>”</w:t>
      </w:r>
      <w:r w:rsidR="00D3697C">
        <w:rPr>
          <w:rFonts w:ascii="Times New Roman" w:hAnsi="Times New Roman" w:cs="Times New Roman"/>
          <w:sz w:val="24"/>
          <w:szCs w:val="24"/>
        </w:rPr>
        <w:t xml:space="preserve"> guidato da Giovanni Leone, e in seguito gli instabili governi Rumor</w:t>
      </w:r>
      <w:r w:rsidR="001F2BDD">
        <w:rPr>
          <w:rFonts w:ascii="Times New Roman" w:hAnsi="Times New Roman" w:cs="Times New Roman"/>
          <w:sz w:val="24"/>
          <w:szCs w:val="24"/>
        </w:rPr>
        <w:t xml:space="preserve"> segnati dall’emersione del terrorismo neofascista</w:t>
      </w:r>
      <w:r w:rsidR="001F2BDD">
        <w:rPr>
          <w:rStyle w:val="Rimandonotaapidipagina"/>
          <w:rFonts w:ascii="Times New Roman" w:hAnsi="Times New Roman" w:cs="Times New Roman"/>
          <w:sz w:val="24"/>
          <w:szCs w:val="24"/>
        </w:rPr>
        <w:footnoteReference w:id="69"/>
      </w:r>
      <w:r w:rsidR="001F2BDD">
        <w:rPr>
          <w:rFonts w:ascii="Times New Roman" w:hAnsi="Times New Roman" w:cs="Times New Roman"/>
          <w:sz w:val="24"/>
          <w:szCs w:val="24"/>
        </w:rPr>
        <w:t>.</w:t>
      </w:r>
    </w:p>
    <w:p w14:paraId="1810703E" w14:textId="77777777" w:rsidR="005E5950" w:rsidRDefault="005E5950" w:rsidP="00B00A11">
      <w:pPr>
        <w:spacing w:line="360" w:lineRule="auto"/>
        <w:ind w:firstLine="709"/>
        <w:jc w:val="both"/>
        <w:rPr>
          <w:rFonts w:ascii="Times New Roman" w:hAnsi="Times New Roman" w:cs="Times New Roman"/>
          <w:sz w:val="24"/>
          <w:szCs w:val="24"/>
        </w:rPr>
      </w:pPr>
    </w:p>
    <w:p w14:paraId="670791C3" w14:textId="2BCAEBF1" w:rsidR="00D3697C" w:rsidRPr="00102A6A" w:rsidRDefault="00D3697C" w:rsidP="00102A6A">
      <w:pPr>
        <w:spacing w:line="360" w:lineRule="auto"/>
        <w:jc w:val="both"/>
        <w:rPr>
          <w:rFonts w:ascii="Times New Roman" w:hAnsi="Times New Roman" w:cs="Times New Roman"/>
          <w:b/>
          <w:bCs/>
          <w:sz w:val="24"/>
          <w:szCs w:val="24"/>
        </w:rPr>
      </w:pPr>
      <w:r w:rsidRPr="00102A6A">
        <w:rPr>
          <w:rFonts w:ascii="Times New Roman" w:hAnsi="Times New Roman" w:cs="Times New Roman"/>
          <w:b/>
          <w:bCs/>
          <w:sz w:val="24"/>
          <w:szCs w:val="24"/>
        </w:rPr>
        <w:t xml:space="preserve">Un </w:t>
      </w:r>
      <w:r w:rsidR="005A1F8B" w:rsidRPr="00102A6A">
        <w:rPr>
          <w:rFonts w:ascii="Times New Roman" w:hAnsi="Times New Roman" w:cs="Times New Roman"/>
          <w:b/>
          <w:bCs/>
          <w:sz w:val="24"/>
          <w:szCs w:val="24"/>
        </w:rPr>
        <w:t>altro</w:t>
      </w:r>
      <w:r w:rsidRPr="00102A6A">
        <w:rPr>
          <w:rFonts w:ascii="Times New Roman" w:hAnsi="Times New Roman" w:cs="Times New Roman"/>
          <w:b/>
          <w:bCs/>
          <w:sz w:val="24"/>
          <w:szCs w:val="24"/>
        </w:rPr>
        <w:t xml:space="preserve"> confine marittimo: la definizione della piattaforma continentale</w:t>
      </w:r>
      <w:r w:rsidR="004C749D" w:rsidRPr="00102A6A">
        <w:rPr>
          <w:rFonts w:ascii="Times New Roman" w:hAnsi="Times New Roman" w:cs="Times New Roman"/>
          <w:b/>
          <w:bCs/>
          <w:sz w:val="24"/>
          <w:szCs w:val="24"/>
        </w:rPr>
        <w:t xml:space="preserve"> </w:t>
      </w:r>
    </w:p>
    <w:p w14:paraId="2A06708F" w14:textId="5B13FFFD" w:rsidR="00D3697C" w:rsidRDefault="00223424" w:rsidP="00102A6A">
      <w:pPr>
        <w:spacing w:line="360" w:lineRule="auto"/>
        <w:jc w:val="both"/>
        <w:rPr>
          <w:rFonts w:ascii="Times New Roman" w:hAnsi="Times New Roman" w:cs="Times New Roman"/>
          <w:sz w:val="24"/>
          <w:szCs w:val="24"/>
        </w:rPr>
      </w:pPr>
      <w:r>
        <w:rPr>
          <w:rFonts w:ascii="Times New Roman" w:hAnsi="Times New Roman" w:cs="Times New Roman"/>
          <w:sz w:val="24"/>
          <w:szCs w:val="24"/>
        </w:rPr>
        <w:t>Mentre in mare i sequestri proseguivano a causa delle violazioni dei pescatori</w:t>
      </w:r>
      <w:r>
        <w:rPr>
          <w:rStyle w:val="Rimandonotaapidipagina"/>
          <w:rFonts w:ascii="Times New Roman" w:hAnsi="Times New Roman" w:cs="Times New Roman"/>
          <w:sz w:val="24"/>
          <w:szCs w:val="24"/>
        </w:rPr>
        <w:footnoteReference w:id="70"/>
      </w:r>
      <w:r w:rsidR="00AC40DA">
        <w:rPr>
          <w:rFonts w:ascii="Times New Roman" w:hAnsi="Times New Roman" w:cs="Times New Roman"/>
          <w:sz w:val="24"/>
          <w:szCs w:val="24"/>
        </w:rPr>
        <w:t xml:space="preserve"> e</w:t>
      </w:r>
      <w:r>
        <w:rPr>
          <w:rFonts w:ascii="Times New Roman" w:hAnsi="Times New Roman" w:cs="Times New Roman"/>
          <w:sz w:val="24"/>
          <w:szCs w:val="24"/>
        </w:rPr>
        <w:t xml:space="preserve"> si avvicinava la data di scadenza del</w:t>
      </w:r>
      <w:r w:rsidR="00DB1485">
        <w:rPr>
          <w:rFonts w:ascii="Times New Roman" w:hAnsi="Times New Roman" w:cs="Times New Roman"/>
          <w:sz w:val="24"/>
          <w:szCs w:val="24"/>
        </w:rPr>
        <w:t xml:space="preserve"> primo </w:t>
      </w:r>
      <w:r>
        <w:rPr>
          <w:rFonts w:ascii="Times New Roman" w:hAnsi="Times New Roman" w:cs="Times New Roman"/>
          <w:sz w:val="24"/>
          <w:szCs w:val="24"/>
        </w:rPr>
        <w:t>accordo sulla pesca</w:t>
      </w:r>
      <w:r w:rsidR="00DB1485">
        <w:rPr>
          <w:rFonts w:ascii="Times New Roman" w:hAnsi="Times New Roman" w:cs="Times New Roman"/>
          <w:sz w:val="24"/>
          <w:szCs w:val="24"/>
        </w:rPr>
        <w:t xml:space="preserve"> con la Tunisia</w:t>
      </w:r>
      <w:r w:rsidR="00AC40DA">
        <w:rPr>
          <w:rFonts w:ascii="Times New Roman" w:hAnsi="Times New Roman" w:cs="Times New Roman"/>
          <w:sz w:val="24"/>
          <w:szCs w:val="24"/>
        </w:rPr>
        <w:t>,</w:t>
      </w:r>
      <w:r>
        <w:rPr>
          <w:rFonts w:ascii="Times New Roman" w:hAnsi="Times New Roman" w:cs="Times New Roman"/>
          <w:sz w:val="24"/>
          <w:szCs w:val="24"/>
        </w:rPr>
        <w:t xml:space="preserve"> gli interessi petroliferi imponevano</w:t>
      </w:r>
      <w:r w:rsidR="00F71F52">
        <w:rPr>
          <w:rFonts w:ascii="Times New Roman" w:hAnsi="Times New Roman" w:cs="Times New Roman"/>
          <w:sz w:val="24"/>
          <w:szCs w:val="24"/>
        </w:rPr>
        <w:t xml:space="preserve"> anche</w:t>
      </w:r>
      <w:r>
        <w:rPr>
          <w:rFonts w:ascii="Times New Roman" w:hAnsi="Times New Roman" w:cs="Times New Roman"/>
          <w:sz w:val="24"/>
          <w:szCs w:val="24"/>
        </w:rPr>
        <w:t xml:space="preserve"> la definizione della piattaforma continentale tra l’Italia e i paesi litoranei.</w:t>
      </w:r>
      <w:r w:rsidR="001F2BDD">
        <w:rPr>
          <w:rFonts w:ascii="Times New Roman" w:hAnsi="Times New Roman" w:cs="Times New Roman"/>
          <w:sz w:val="24"/>
          <w:szCs w:val="24"/>
        </w:rPr>
        <w:t xml:space="preserve"> Il confine marittimo era infatti incompleto: a quello delle acque doveva associarsi quello subacqueo.</w:t>
      </w:r>
    </w:p>
    <w:p w14:paraId="47B8B2D0" w14:textId="564DA14F" w:rsidR="001F2BDD" w:rsidRDefault="00223424"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Una nuova </w:t>
      </w:r>
      <w:r w:rsidR="002679C7">
        <w:rPr>
          <w:rFonts w:ascii="Times New Roman" w:hAnsi="Times New Roman" w:cs="Times New Roman"/>
          <w:sz w:val="24"/>
          <w:szCs w:val="24"/>
        </w:rPr>
        <w:t>C</w:t>
      </w:r>
      <w:r>
        <w:rPr>
          <w:rFonts w:ascii="Times New Roman" w:hAnsi="Times New Roman" w:cs="Times New Roman"/>
          <w:sz w:val="24"/>
          <w:szCs w:val="24"/>
        </w:rPr>
        <w:t>onvenzione di Ginevra sul diritto marittimo, siglata il 29 aprile 1968, aveva</w:t>
      </w:r>
      <w:r w:rsidR="00F71F52">
        <w:rPr>
          <w:rFonts w:ascii="Times New Roman" w:hAnsi="Times New Roman" w:cs="Times New Roman"/>
          <w:sz w:val="24"/>
          <w:szCs w:val="24"/>
        </w:rPr>
        <w:t xml:space="preserve"> </w:t>
      </w:r>
      <w:r w:rsidR="00381858">
        <w:rPr>
          <w:rFonts w:ascii="Times New Roman" w:hAnsi="Times New Roman" w:cs="Times New Roman"/>
          <w:sz w:val="24"/>
          <w:szCs w:val="24"/>
        </w:rPr>
        <w:t>aggiornato</w:t>
      </w:r>
      <w:r>
        <w:rPr>
          <w:rFonts w:ascii="Times New Roman" w:hAnsi="Times New Roman" w:cs="Times New Roman"/>
          <w:sz w:val="24"/>
          <w:szCs w:val="24"/>
        </w:rPr>
        <w:t xml:space="preserve"> il quadro normativo di riferimento</w:t>
      </w:r>
      <w:r w:rsidR="004C749D">
        <w:rPr>
          <w:rFonts w:ascii="Times New Roman" w:hAnsi="Times New Roman" w:cs="Times New Roman"/>
          <w:sz w:val="24"/>
          <w:szCs w:val="24"/>
        </w:rPr>
        <w:t>,</w:t>
      </w:r>
      <w:r>
        <w:rPr>
          <w:rFonts w:ascii="Times New Roman" w:hAnsi="Times New Roman" w:cs="Times New Roman"/>
          <w:sz w:val="24"/>
          <w:szCs w:val="24"/>
        </w:rPr>
        <w:t xml:space="preserve"> con</w:t>
      </w:r>
      <w:r w:rsidR="00AC40DA">
        <w:rPr>
          <w:rFonts w:ascii="Times New Roman" w:hAnsi="Times New Roman" w:cs="Times New Roman"/>
          <w:sz w:val="24"/>
          <w:szCs w:val="24"/>
        </w:rPr>
        <w:t>sentendo</w:t>
      </w:r>
      <w:r>
        <w:rPr>
          <w:rFonts w:ascii="Times New Roman" w:hAnsi="Times New Roman" w:cs="Times New Roman"/>
          <w:sz w:val="24"/>
          <w:szCs w:val="24"/>
        </w:rPr>
        <w:t xml:space="preserve"> la possibilità di estendere la piattaforma</w:t>
      </w:r>
      <w:r w:rsidR="00DB1485">
        <w:rPr>
          <w:rFonts w:ascii="Times New Roman" w:hAnsi="Times New Roman" w:cs="Times New Roman"/>
          <w:sz w:val="24"/>
          <w:szCs w:val="24"/>
        </w:rPr>
        <w:t xml:space="preserve"> continentale</w:t>
      </w:r>
      <w:r>
        <w:rPr>
          <w:rFonts w:ascii="Times New Roman" w:hAnsi="Times New Roman" w:cs="Times New Roman"/>
          <w:sz w:val="24"/>
          <w:szCs w:val="24"/>
        </w:rPr>
        <w:t xml:space="preserve"> alle zone dove la profondità delle acque consent</w:t>
      </w:r>
      <w:r w:rsidR="001F2BDD">
        <w:rPr>
          <w:rFonts w:ascii="Times New Roman" w:hAnsi="Times New Roman" w:cs="Times New Roman"/>
          <w:sz w:val="24"/>
          <w:szCs w:val="24"/>
        </w:rPr>
        <w:t>iva</w:t>
      </w:r>
      <w:r>
        <w:rPr>
          <w:rFonts w:ascii="Times New Roman" w:hAnsi="Times New Roman" w:cs="Times New Roman"/>
          <w:sz w:val="24"/>
          <w:szCs w:val="24"/>
        </w:rPr>
        <w:t xml:space="preserve"> lo sfruttamento delle risorse naturali </w:t>
      </w:r>
      <w:r>
        <w:rPr>
          <w:rFonts w:ascii="Times New Roman" w:hAnsi="Times New Roman" w:cs="Times New Roman"/>
          <w:sz w:val="24"/>
          <w:szCs w:val="24"/>
        </w:rPr>
        <w:lastRenderedPageBreak/>
        <w:t xml:space="preserve">da parte degli </w:t>
      </w:r>
      <w:r w:rsidR="001F2BDD">
        <w:rPr>
          <w:rFonts w:ascii="Times New Roman" w:hAnsi="Times New Roman" w:cs="Times New Roman"/>
          <w:sz w:val="24"/>
          <w:szCs w:val="24"/>
        </w:rPr>
        <w:t>s</w:t>
      </w:r>
      <w:r>
        <w:rPr>
          <w:rFonts w:ascii="Times New Roman" w:hAnsi="Times New Roman" w:cs="Times New Roman"/>
          <w:sz w:val="24"/>
          <w:szCs w:val="24"/>
        </w:rPr>
        <w:t>tati rivieraschi</w:t>
      </w:r>
      <w:r w:rsidR="00DB1485">
        <w:rPr>
          <w:rFonts w:ascii="Times New Roman" w:hAnsi="Times New Roman" w:cs="Times New Roman"/>
          <w:sz w:val="24"/>
          <w:szCs w:val="24"/>
        </w:rPr>
        <w:t>, anche oltre il tradizionale limite dei 200 metri di profondità</w:t>
      </w:r>
      <w:r>
        <w:rPr>
          <w:rFonts w:ascii="Times New Roman" w:hAnsi="Times New Roman" w:cs="Times New Roman"/>
          <w:sz w:val="24"/>
          <w:szCs w:val="24"/>
        </w:rPr>
        <w:t xml:space="preserve">. </w:t>
      </w:r>
      <w:r w:rsidR="001F2BDD">
        <w:rPr>
          <w:rFonts w:ascii="Times New Roman" w:hAnsi="Times New Roman" w:cs="Times New Roman"/>
          <w:sz w:val="24"/>
          <w:szCs w:val="24"/>
        </w:rPr>
        <w:t>Era insomma ancora una volta l’estrazione delle risorse a guidare la definizione delle norme</w:t>
      </w:r>
      <w:r w:rsidR="00AD3A51">
        <w:rPr>
          <w:rFonts w:ascii="Times New Roman" w:hAnsi="Times New Roman" w:cs="Times New Roman"/>
          <w:sz w:val="24"/>
          <w:szCs w:val="24"/>
        </w:rPr>
        <w:t>, e quindi dei confini.</w:t>
      </w:r>
    </w:p>
    <w:p w14:paraId="79448F49" w14:textId="5424173B" w:rsidR="00F537CF" w:rsidRDefault="00AC40DA"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La soluzione doveva essere trovata per via negoziale. </w:t>
      </w:r>
      <w:r w:rsidR="001F2BDD">
        <w:rPr>
          <w:rFonts w:ascii="Times New Roman" w:hAnsi="Times New Roman" w:cs="Times New Roman"/>
          <w:sz w:val="24"/>
          <w:szCs w:val="24"/>
        </w:rPr>
        <w:t>Il</w:t>
      </w:r>
      <w:r w:rsidR="00F537CF">
        <w:rPr>
          <w:rFonts w:ascii="Times New Roman" w:hAnsi="Times New Roman" w:cs="Times New Roman"/>
          <w:sz w:val="24"/>
          <w:szCs w:val="24"/>
        </w:rPr>
        <w:t xml:space="preserve"> </w:t>
      </w:r>
      <w:r w:rsidR="00AD3A51">
        <w:rPr>
          <w:rFonts w:ascii="Times New Roman" w:hAnsi="Times New Roman" w:cs="Times New Roman"/>
          <w:sz w:val="24"/>
          <w:szCs w:val="24"/>
        </w:rPr>
        <w:t>margine</w:t>
      </w:r>
      <w:r w:rsidR="00F537CF">
        <w:rPr>
          <w:rFonts w:ascii="Times New Roman" w:hAnsi="Times New Roman" w:cs="Times New Roman"/>
          <w:sz w:val="24"/>
          <w:szCs w:val="24"/>
        </w:rPr>
        <w:t xml:space="preserve"> italo-tunisino</w:t>
      </w:r>
      <w:r w:rsidR="001F2BDD">
        <w:rPr>
          <w:rFonts w:ascii="Times New Roman" w:hAnsi="Times New Roman" w:cs="Times New Roman"/>
          <w:sz w:val="24"/>
          <w:szCs w:val="24"/>
        </w:rPr>
        <w:t xml:space="preserve"> </w:t>
      </w:r>
      <w:r>
        <w:rPr>
          <w:rFonts w:ascii="Times New Roman" w:hAnsi="Times New Roman" w:cs="Times New Roman"/>
          <w:sz w:val="24"/>
          <w:szCs w:val="24"/>
        </w:rPr>
        <w:t>è infatti</w:t>
      </w:r>
      <w:r w:rsidR="004C749D">
        <w:rPr>
          <w:rFonts w:ascii="Times New Roman" w:hAnsi="Times New Roman" w:cs="Times New Roman"/>
          <w:sz w:val="24"/>
          <w:szCs w:val="24"/>
        </w:rPr>
        <w:t xml:space="preserve"> </w:t>
      </w:r>
      <w:r w:rsidR="001F2BDD">
        <w:rPr>
          <w:rFonts w:ascii="Times New Roman" w:hAnsi="Times New Roman" w:cs="Times New Roman"/>
          <w:sz w:val="24"/>
          <w:szCs w:val="24"/>
        </w:rPr>
        <w:t xml:space="preserve">segnato da una situazione peculiare, dovuta alla ristrettezza degli spazi </w:t>
      </w:r>
      <w:r w:rsidR="00A82636">
        <w:rPr>
          <w:rFonts w:ascii="Times New Roman" w:hAnsi="Times New Roman" w:cs="Times New Roman"/>
          <w:sz w:val="24"/>
          <w:szCs w:val="24"/>
        </w:rPr>
        <w:t>e</w:t>
      </w:r>
      <w:r w:rsidR="00F537CF">
        <w:rPr>
          <w:rFonts w:ascii="Times New Roman" w:hAnsi="Times New Roman" w:cs="Times New Roman"/>
          <w:sz w:val="24"/>
          <w:szCs w:val="24"/>
        </w:rPr>
        <w:t xml:space="preserve"> </w:t>
      </w:r>
      <w:r w:rsidR="001F2BDD">
        <w:rPr>
          <w:rFonts w:ascii="Times New Roman" w:hAnsi="Times New Roman" w:cs="Times New Roman"/>
          <w:sz w:val="24"/>
          <w:szCs w:val="24"/>
        </w:rPr>
        <w:t>al</w:t>
      </w:r>
      <w:r w:rsidR="00F537CF">
        <w:rPr>
          <w:rFonts w:ascii="Times New Roman" w:hAnsi="Times New Roman" w:cs="Times New Roman"/>
          <w:sz w:val="24"/>
          <w:szCs w:val="24"/>
        </w:rPr>
        <w:t>la presenza delle isole Lampedusa, Ginosa e Lampione</w:t>
      </w:r>
      <w:r w:rsidR="001F2BDD">
        <w:rPr>
          <w:rFonts w:ascii="Times New Roman" w:hAnsi="Times New Roman" w:cs="Times New Roman"/>
          <w:sz w:val="24"/>
          <w:szCs w:val="24"/>
        </w:rPr>
        <w:t>,</w:t>
      </w:r>
      <w:r w:rsidR="00F537CF">
        <w:rPr>
          <w:rFonts w:ascii="Times New Roman" w:hAnsi="Times New Roman" w:cs="Times New Roman"/>
          <w:sz w:val="24"/>
          <w:szCs w:val="24"/>
        </w:rPr>
        <w:t xml:space="preserve"> più vicine alle coste tunisine che non a quelle italiane. La Tunisia rifiutava </w:t>
      </w:r>
      <w:r w:rsidR="00A82636">
        <w:rPr>
          <w:rFonts w:ascii="Times New Roman" w:hAnsi="Times New Roman" w:cs="Times New Roman"/>
          <w:sz w:val="24"/>
          <w:szCs w:val="24"/>
        </w:rPr>
        <w:t>la loro</w:t>
      </w:r>
      <w:r w:rsidR="00F537CF">
        <w:rPr>
          <w:rFonts w:ascii="Times New Roman" w:hAnsi="Times New Roman" w:cs="Times New Roman"/>
          <w:sz w:val="24"/>
          <w:szCs w:val="24"/>
        </w:rPr>
        <w:t xml:space="preserve"> assimilazione</w:t>
      </w:r>
      <w:r w:rsidR="001F2BDD">
        <w:rPr>
          <w:rFonts w:ascii="Times New Roman" w:hAnsi="Times New Roman" w:cs="Times New Roman"/>
          <w:sz w:val="24"/>
          <w:szCs w:val="24"/>
        </w:rPr>
        <w:t xml:space="preserve"> alla piattaforma continentale</w:t>
      </w:r>
      <w:r w:rsidR="004C749D">
        <w:rPr>
          <w:rFonts w:ascii="Times New Roman" w:hAnsi="Times New Roman" w:cs="Times New Roman"/>
          <w:sz w:val="24"/>
          <w:szCs w:val="24"/>
        </w:rPr>
        <w:t xml:space="preserve"> europea</w:t>
      </w:r>
      <w:r w:rsidR="00F537CF">
        <w:rPr>
          <w:rFonts w:ascii="Times New Roman" w:hAnsi="Times New Roman" w:cs="Times New Roman"/>
          <w:sz w:val="24"/>
          <w:szCs w:val="24"/>
        </w:rPr>
        <w:t xml:space="preserve"> </w:t>
      </w:r>
      <w:r w:rsidR="001F2BDD">
        <w:rPr>
          <w:rFonts w:ascii="Times New Roman" w:hAnsi="Times New Roman" w:cs="Times New Roman"/>
          <w:sz w:val="24"/>
          <w:szCs w:val="24"/>
        </w:rPr>
        <w:t>a causa della loro scarsa estensione</w:t>
      </w:r>
      <w:r w:rsidR="00F537CF">
        <w:rPr>
          <w:rFonts w:ascii="Times New Roman" w:hAnsi="Times New Roman" w:cs="Times New Roman"/>
          <w:sz w:val="24"/>
          <w:szCs w:val="24"/>
        </w:rPr>
        <w:t>.</w:t>
      </w:r>
      <w:r w:rsidR="001F2BDD">
        <w:rPr>
          <w:rFonts w:ascii="Times New Roman" w:hAnsi="Times New Roman" w:cs="Times New Roman"/>
          <w:sz w:val="24"/>
          <w:szCs w:val="24"/>
        </w:rPr>
        <w:t xml:space="preserve"> </w:t>
      </w:r>
    </w:p>
    <w:p w14:paraId="4F4EF376" w14:textId="6E4B9632" w:rsidR="005E5950" w:rsidRDefault="002679C7"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Questo</w:t>
      </w:r>
      <w:r w:rsidR="00F537CF">
        <w:rPr>
          <w:rFonts w:ascii="Times New Roman" w:hAnsi="Times New Roman" w:cs="Times New Roman"/>
          <w:sz w:val="24"/>
          <w:szCs w:val="24"/>
        </w:rPr>
        <w:t xml:space="preserve"> principio fu</w:t>
      </w:r>
      <w:r w:rsidR="009B524A">
        <w:rPr>
          <w:rFonts w:ascii="Times New Roman" w:hAnsi="Times New Roman" w:cs="Times New Roman"/>
          <w:sz w:val="24"/>
          <w:szCs w:val="24"/>
        </w:rPr>
        <w:t xml:space="preserve"> </w:t>
      </w:r>
      <w:r w:rsidR="00F537CF">
        <w:rPr>
          <w:rFonts w:ascii="Times New Roman" w:hAnsi="Times New Roman" w:cs="Times New Roman"/>
          <w:sz w:val="24"/>
          <w:szCs w:val="24"/>
        </w:rPr>
        <w:t>accettato dalla delegazione italiana in seno alla commissione mista italo-tunisina</w:t>
      </w:r>
      <w:r w:rsidR="00A82636">
        <w:rPr>
          <w:rStyle w:val="Rimandonotaapidipagina"/>
          <w:rFonts w:ascii="Times New Roman" w:hAnsi="Times New Roman" w:cs="Times New Roman"/>
          <w:sz w:val="24"/>
          <w:szCs w:val="24"/>
        </w:rPr>
        <w:footnoteReference w:id="71"/>
      </w:r>
      <w:r w:rsidR="009B524A">
        <w:rPr>
          <w:rFonts w:ascii="Times New Roman" w:hAnsi="Times New Roman" w:cs="Times New Roman"/>
          <w:sz w:val="24"/>
          <w:szCs w:val="24"/>
        </w:rPr>
        <w:t>.</w:t>
      </w:r>
      <w:r w:rsidR="004F1BAC">
        <w:rPr>
          <w:rFonts w:ascii="Times New Roman" w:hAnsi="Times New Roman" w:cs="Times New Roman"/>
          <w:sz w:val="24"/>
          <w:szCs w:val="24"/>
        </w:rPr>
        <w:t xml:space="preserve"> </w:t>
      </w:r>
      <w:r w:rsidR="00E6425E">
        <w:rPr>
          <w:rFonts w:ascii="Times New Roman" w:hAnsi="Times New Roman" w:cs="Times New Roman"/>
          <w:sz w:val="24"/>
          <w:szCs w:val="24"/>
        </w:rPr>
        <w:t xml:space="preserve">L’adeguamento ai </w:t>
      </w:r>
      <w:r w:rsidR="00E6425E">
        <w:rPr>
          <w:rFonts w:ascii="Times New Roman" w:hAnsi="Times New Roman" w:cs="Times New Roman"/>
          <w:i/>
          <w:iCs/>
          <w:sz w:val="24"/>
          <w:szCs w:val="24"/>
        </w:rPr>
        <w:t>desiderata</w:t>
      </w:r>
      <w:r w:rsidR="00E6425E">
        <w:rPr>
          <w:rFonts w:ascii="Times New Roman" w:hAnsi="Times New Roman" w:cs="Times New Roman"/>
          <w:sz w:val="24"/>
          <w:szCs w:val="24"/>
        </w:rPr>
        <w:t xml:space="preserve"> d</w:t>
      </w:r>
      <w:r w:rsidR="00EA3AF6">
        <w:rPr>
          <w:rFonts w:ascii="Times New Roman" w:hAnsi="Times New Roman" w:cs="Times New Roman"/>
          <w:sz w:val="24"/>
          <w:szCs w:val="24"/>
        </w:rPr>
        <w:t>ella</w:t>
      </w:r>
      <w:r w:rsidR="00E6425E">
        <w:rPr>
          <w:rFonts w:ascii="Times New Roman" w:hAnsi="Times New Roman" w:cs="Times New Roman"/>
          <w:sz w:val="24"/>
          <w:szCs w:val="24"/>
        </w:rPr>
        <w:t xml:space="preserve"> Tunisi</w:t>
      </w:r>
      <w:r w:rsidR="00EA3AF6">
        <w:rPr>
          <w:rFonts w:ascii="Times New Roman" w:hAnsi="Times New Roman" w:cs="Times New Roman"/>
          <w:sz w:val="24"/>
          <w:szCs w:val="24"/>
        </w:rPr>
        <w:t>a</w:t>
      </w:r>
      <w:r w:rsidR="00E6425E">
        <w:rPr>
          <w:rFonts w:ascii="Times New Roman" w:hAnsi="Times New Roman" w:cs="Times New Roman"/>
          <w:sz w:val="24"/>
          <w:szCs w:val="24"/>
        </w:rPr>
        <w:t xml:space="preserve"> </w:t>
      </w:r>
      <w:r w:rsidR="00EA3AF6">
        <w:rPr>
          <w:rFonts w:ascii="Times New Roman" w:hAnsi="Times New Roman" w:cs="Times New Roman"/>
          <w:sz w:val="24"/>
          <w:szCs w:val="24"/>
        </w:rPr>
        <w:t>era dovuto al suo “ruolo equilibratore” nel Maghreb e agli interessi</w:t>
      </w:r>
      <w:r w:rsidR="00E6425E">
        <w:rPr>
          <w:rFonts w:ascii="Times New Roman" w:hAnsi="Times New Roman" w:cs="Times New Roman"/>
          <w:sz w:val="24"/>
          <w:szCs w:val="24"/>
        </w:rPr>
        <w:t xml:space="preserve"> economic</w:t>
      </w:r>
      <w:r w:rsidR="00EA3AF6">
        <w:rPr>
          <w:rFonts w:ascii="Times New Roman" w:hAnsi="Times New Roman" w:cs="Times New Roman"/>
          <w:sz w:val="24"/>
          <w:szCs w:val="24"/>
        </w:rPr>
        <w:t>i</w:t>
      </w:r>
      <w:r w:rsidR="00E6425E">
        <w:rPr>
          <w:rFonts w:ascii="Times New Roman" w:hAnsi="Times New Roman" w:cs="Times New Roman"/>
          <w:sz w:val="24"/>
          <w:szCs w:val="24"/>
        </w:rPr>
        <w:t xml:space="preserve"> ed energetic</w:t>
      </w:r>
      <w:r w:rsidR="00EA3AF6">
        <w:rPr>
          <w:rFonts w:ascii="Times New Roman" w:hAnsi="Times New Roman" w:cs="Times New Roman"/>
          <w:sz w:val="24"/>
          <w:szCs w:val="24"/>
        </w:rPr>
        <w:t>i</w:t>
      </w:r>
      <w:r w:rsidR="00E6425E">
        <w:rPr>
          <w:rFonts w:ascii="Times New Roman" w:hAnsi="Times New Roman" w:cs="Times New Roman"/>
          <w:sz w:val="24"/>
          <w:szCs w:val="24"/>
        </w:rPr>
        <w:t xml:space="preserve"> italian</w:t>
      </w:r>
      <w:r w:rsidR="00EA3AF6">
        <w:rPr>
          <w:rFonts w:ascii="Times New Roman" w:hAnsi="Times New Roman" w:cs="Times New Roman"/>
          <w:sz w:val="24"/>
          <w:szCs w:val="24"/>
        </w:rPr>
        <w:t>i</w:t>
      </w:r>
      <w:r w:rsidR="004C749D">
        <w:rPr>
          <w:rFonts w:ascii="Times New Roman" w:hAnsi="Times New Roman" w:cs="Times New Roman"/>
          <w:sz w:val="24"/>
          <w:szCs w:val="24"/>
        </w:rPr>
        <w:t xml:space="preserve"> nel paese</w:t>
      </w:r>
      <w:r w:rsidR="00A82636">
        <w:rPr>
          <w:rFonts w:ascii="Times New Roman" w:hAnsi="Times New Roman" w:cs="Times New Roman"/>
          <w:sz w:val="24"/>
          <w:szCs w:val="24"/>
        </w:rPr>
        <w:t xml:space="preserve"> nordafricano</w:t>
      </w:r>
      <w:r w:rsidR="003E00A4">
        <w:rPr>
          <w:rStyle w:val="Rimandonotaapidipagina"/>
          <w:rFonts w:ascii="Times New Roman" w:hAnsi="Times New Roman" w:cs="Times New Roman"/>
          <w:sz w:val="24"/>
          <w:szCs w:val="24"/>
        </w:rPr>
        <w:footnoteReference w:id="72"/>
      </w:r>
      <w:r w:rsidR="00EA3AF6">
        <w:rPr>
          <w:rFonts w:ascii="Times New Roman" w:hAnsi="Times New Roman" w:cs="Times New Roman"/>
          <w:sz w:val="24"/>
          <w:szCs w:val="24"/>
        </w:rPr>
        <w:t>, anche se</w:t>
      </w:r>
      <w:r w:rsidR="003E00A4" w:rsidRPr="003E00A4">
        <w:rPr>
          <w:rFonts w:ascii="Times New Roman" w:hAnsi="Times New Roman" w:cs="Times New Roman"/>
          <w:sz w:val="24"/>
          <w:szCs w:val="24"/>
        </w:rPr>
        <w:t xml:space="preserve"> </w:t>
      </w:r>
      <w:r w:rsidR="00EA3AF6">
        <w:rPr>
          <w:rFonts w:ascii="Times New Roman" w:hAnsi="Times New Roman" w:cs="Times New Roman"/>
          <w:sz w:val="24"/>
          <w:szCs w:val="24"/>
        </w:rPr>
        <w:t>i</w:t>
      </w:r>
      <w:r w:rsidR="004F3560">
        <w:rPr>
          <w:rFonts w:ascii="Times New Roman" w:hAnsi="Times New Roman" w:cs="Times New Roman"/>
          <w:sz w:val="24"/>
          <w:szCs w:val="24"/>
        </w:rPr>
        <w:t>l valore dell</w:t>
      </w:r>
      <w:r w:rsidR="002D1B96">
        <w:rPr>
          <w:rFonts w:ascii="Times New Roman" w:hAnsi="Times New Roman" w:cs="Times New Roman"/>
          <w:sz w:val="24"/>
          <w:szCs w:val="24"/>
        </w:rPr>
        <w:t>’interscambio</w:t>
      </w:r>
      <w:r w:rsidR="004F3560">
        <w:rPr>
          <w:rFonts w:ascii="Times New Roman" w:hAnsi="Times New Roman" w:cs="Times New Roman"/>
          <w:sz w:val="24"/>
          <w:szCs w:val="24"/>
        </w:rPr>
        <w:t xml:space="preserve"> commerciale </w:t>
      </w:r>
      <w:r w:rsidR="00A82636">
        <w:rPr>
          <w:rFonts w:ascii="Times New Roman" w:hAnsi="Times New Roman" w:cs="Times New Roman"/>
          <w:sz w:val="24"/>
          <w:szCs w:val="24"/>
        </w:rPr>
        <w:t>era</w:t>
      </w:r>
      <w:r w:rsidR="00EA3AF6">
        <w:rPr>
          <w:rFonts w:ascii="Times New Roman" w:hAnsi="Times New Roman" w:cs="Times New Roman"/>
          <w:sz w:val="24"/>
          <w:szCs w:val="24"/>
        </w:rPr>
        <w:t xml:space="preserve"> ancora</w:t>
      </w:r>
      <w:r w:rsidR="004F3560">
        <w:rPr>
          <w:rFonts w:ascii="Times New Roman" w:hAnsi="Times New Roman" w:cs="Times New Roman"/>
          <w:sz w:val="24"/>
          <w:szCs w:val="24"/>
        </w:rPr>
        <w:t xml:space="preserve"> modesto</w:t>
      </w:r>
      <w:r w:rsidR="0087023C">
        <w:rPr>
          <w:rStyle w:val="Rimandonotaapidipagina"/>
          <w:rFonts w:ascii="Times New Roman" w:hAnsi="Times New Roman" w:cs="Times New Roman"/>
          <w:sz w:val="24"/>
          <w:szCs w:val="24"/>
        </w:rPr>
        <w:footnoteReference w:id="73"/>
      </w:r>
      <w:r w:rsidR="004F3560">
        <w:rPr>
          <w:rFonts w:ascii="Times New Roman" w:hAnsi="Times New Roman" w:cs="Times New Roman"/>
          <w:sz w:val="24"/>
          <w:szCs w:val="24"/>
        </w:rPr>
        <w:t>.</w:t>
      </w:r>
    </w:p>
    <w:p w14:paraId="14164558" w14:textId="17B829C4" w:rsidR="004F1BAC" w:rsidRDefault="00E6425E"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Fu</w:t>
      </w:r>
      <w:r w:rsidR="004F3560">
        <w:rPr>
          <w:rFonts w:ascii="Times New Roman" w:hAnsi="Times New Roman" w:cs="Times New Roman"/>
          <w:sz w:val="24"/>
          <w:szCs w:val="24"/>
        </w:rPr>
        <w:t xml:space="preserve"> in questo quadro che si addivenne all’accordo sulla piattaforma continentale.</w:t>
      </w:r>
      <w:r w:rsidR="00D536A9">
        <w:rPr>
          <w:rFonts w:ascii="Times New Roman" w:hAnsi="Times New Roman" w:cs="Times New Roman"/>
          <w:sz w:val="24"/>
          <w:szCs w:val="24"/>
        </w:rPr>
        <w:t xml:space="preserve"> </w:t>
      </w:r>
      <w:r w:rsidR="0087023C">
        <w:rPr>
          <w:rFonts w:ascii="Times New Roman" w:hAnsi="Times New Roman" w:cs="Times New Roman"/>
          <w:sz w:val="24"/>
          <w:szCs w:val="24"/>
        </w:rPr>
        <w:t>Aldo Moro</w:t>
      </w:r>
      <w:r w:rsidR="00A82636">
        <w:rPr>
          <w:rFonts w:ascii="Times New Roman" w:hAnsi="Times New Roman" w:cs="Times New Roman"/>
          <w:sz w:val="24"/>
          <w:szCs w:val="24"/>
        </w:rPr>
        <w:t>,</w:t>
      </w:r>
      <w:r w:rsidR="0087023C">
        <w:rPr>
          <w:rFonts w:ascii="Times New Roman" w:hAnsi="Times New Roman" w:cs="Times New Roman"/>
          <w:sz w:val="24"/>
          <w:szCs w:val="24"/>
        </w:rPr>
        <w:t xml:space="preserve"> all’inizio del suo semi-ininterrotto quinquennio alla Farnesina,</w:t>
      </w:r>
      <w:r w:rsidR="00A82636">
        <w:rPr>
          <w:rFonts w:ascii="Times New Roman" w:hAnsi="Times New Roman" w:cs="Times New Roman"/>
          <w:sz w:val="24"/>
          <w:szCs w:val="24"/>
        </w:rPr>
        <w:t xml:space="preserve"> incontrò Bourghiba a Tunisi nel settembre 1970,</w:t>
      </w:r>
      <w:r w:rsidR="0087023C">
        <w:rPr>
          <w:rFonts w:ascii="Times New Roman" w:hAnsi="Times New Roman" w:cs="Times New Roman"/>
          <w:sz w:val="24"/>
          <w:szCs w:val="24"/>
        </w:rPr>
        <w:t xml:space="preserve"> </w:t>
      </w:r>
      <w:r w:rsidR="00A82636">
        <w:rPr>
          <w:rFonts w:ascii="Times New Roman" w:hAnsi="Times New Roman" w:cs="Times New Roman"/>
          <w:sz w:val="24"/>
          <w:szCs w:val="24"/>
        </w:rPr>
        <w:t>lasciando</w:t>
      </w:r>
      <w:r w:rsidR="002679C7">
        <w:rPr>
          <w:rFonts w:ascii="Times New Roman" w:hAnsi="Times New Roman" w:cs="Times New Roman"/>
          <w:sz w:val="24"/>
          <w:szCs w:val="24"/>
        </w:rPr>
        <w:t xml:space="preserve"> tuttavia</w:t>
      </w:r>
      <w:r w:rsidR="00A82636">
        <w:rPr>
          <w:rFonts w:ascii="Times New Roman" w:hAnsi="Times New Roman" w:cs="Times New Roman"/>
          <w:sz w:val="24"/>
          <w:szCs w:val="24"/>
        </w:rPr>
        <w:t xml:space="preserve"> la definizione delle</w:t>
      </w:r>
      <w:r w:rsidR="0087023C">
        <w:rPr>
          <w:rFonts w:ascii="Times New Roman" w:hAnsi="Times New Roman" w:cs="Times New Roman"/>
          <w:sz w:val="24"/>
          <w:szCs w:val="24"/>
        </w:rPr>
        <w:t xml:space="preserve"> questioni marittime ai previsti colloqui della commissione mista</w:t>
      </w:r>
      <w:r w:rsidR="0087023C">
        <w:rPr>
          <w:rStyle w:val="Rimandonotaapidipagina"/>
          <w:rFonts w:ascii="Times New Roman" w:hAnsi="Times New Roman" w:cs="Times New Roman"/>
          <w:sz w:val="24"/>
          <w:szCs w:val="24"/>
        </w:rPr>
        <w:footnoteReference w:id="74"/>
      </w:r>
      <w:r w:rsidR="0087023C">
        <w:rPr>
          <w:rFonts w:ascii="Times New Roman" w:hAnsi="Times New Roman" w:cs="Times New Roman"/>
          <w:sz w:val="24"/>
          <w:szCs w:val="24"/>
        </w:rPr>
        <w:t>.</w:t>
      </w:r>
      <w:r w:rsidR="004F1BAC">
        <w:rPr>
          <w:rFonts w:ascii="Times New Roman" w:hAnsi="Times New Roman" w:cs="Times New Roman"/>
          <w:sz w:val="24"/>
          <w:szCs w:val="24"/>
        </w:rPr>
        <w:t xml:space="preserve"> </w:t>
      </w:r>
      <w:r w:rsidR="00A82636">
        <w:rPr>
          <w:rFonts w:ascii="Times New Roman" w:hAnsi="Times New Roman" w:cs="Times New Roman"/>
          <w:sz w:val="24"/>
          <w:szCs w:val="24"/>
        </w:rPr>
        <w:t>R</w:t>
      </w:r>
      <w:r w:rsidR="004F1BAC">
        <w:rPr>
          <w:rFonts w:ascii="Times New Roman" w:hAnsi="Times New Roman" w:cs="Times New Roman"/>
          <w:sz w:val="24"/>
          <w:szCs w:val="24"/>
        </w:rPr>
        <w:t>imaneva</w:t>
      </w:r>
      <w:r w:rsidR="00A82636">
        <w:rPr>
          <w:rFonts w:ascii="Times New Roman" w:hAnsi="Times New Roman" w:cs="Times New Roman"/>
          <w:sz w:val="24"/>
          <w:szCs w:val="24"/>
        </w:rPr>
        <w:t xml:space="preserve"> infatti</w:t>
      </w:r>
      <w:r w:rsidR="004F1BAC">
        <w:rPr>
          <w:rFonts w:ascii="Times New Roman" w:hAnsi="Times New Roman" w:cs="Times New Roman"/>
          <w:sz w:val="24"/>
          <w:szCs w:val="24"/>
        </w:rPr>
        <w:t xml:space="preserve"> pendente</w:t>
      </w:r>
      <w:r w:rsidR="00A82636">
        <w:rPr>
          <w:rFonts w:ascii="Times New Roman" w:hAnsi="Times New Roman" w:cs="Times New Roman"/>
          <w:sz w:val="24"/>
          <w:szCs w:val="24"/>
        </w:rPr>
        <w:t xml:space="preserve"> anche</w:t>
      </w:r>
      <w:r w:rsidR="004F1BAC">
        <w:rPr>
          <w:rFonts w:ascii="Times New Roman" w:hAnsi="Times New Roman" w:cs="Times New Roman"/>
          <w:sz w:val="24"/>
          <w:szCs w:val="24"/>
        </w:rPr>
        <w:t xml:space="preserve"> il rinnovo dell’accordo sulla pesca:</w:t>
      </w:r>
      <w:r w:rsidR="0087023C">
        <w:rPr>
          <w:rFonts w:ascii="Times New Roman" w:hAnsi="Times New Roman" w:cs="Times New Roman"/>
          <w:sz w:val="24"/>
          <w:szCs w:val="24"/>
        </w:rPr>
        <w:t xml:space="preserve"> da parte italiana</w:t>
      </w:r>
      <w:r w:rsidR="00D536A9">
        <w:rPr>
          <w:rFonts w:ascii="Times New Roman" w:hAnsi="Times New Roman" w:cs="Times New Roman"/>
          <w:sz w:val="24"/>
          <w:szCs w:val="24"/>
        </w:rPr>
        <w:t xml:space="preserve"> </w:t>
      </w:r>
      <w:r w:rsidR="0087023C">
        <w:rPr>
          <w:rFonts w:ascii="Times New Roman" w:hAnsi="Times New Roman" w:cs="Times New Roman"/>
          <w:sz w:val="24"/>
          <w:szCs w:val="24"/>
        </w:rPr>
        <w:t>c</w:t>
      </w:r>
      <w:r w:rsidR="00D536A9">
        <w:rPr>
          <w:rFonts w:ascii="Times New Roman" w:hAnsi="Times New Roman" w:cs="Times New Roman"/>
          <w:sz w:val="24"/>
          <w:szCs w:val="24"/>
        </w:rPr>
        <w:t>i si attendeva che la Tunisia avrebbe molto alzato il prezzo delle licenz</w:t>
      </w:r>
      <w:r w:rsidR="0087023C">
        <w:rPr>
          <w:rFonts w:ascii="Times New Roman" w:hAnsi="Times New Roman" w:cs="Times New Roman"/>
          <w:sz w:val="24"/>
          <w:szCs w:val="24"/>
        </w:rPr>
        <w:t>e</w:t>
      </w:r>
      <w:r w:rsidR="00D536A9">
        <w:rPr>
          <w:rStyle w:val="Rimandonotaapidipagina"/>
          <w:rFonts w:ascii="Times New Roman" w:hAnsi="Times New Roman" w:cs="Times New Roman"/>
          <w:sz w:val="24"/>
          <w:szCs w:val="24"/>
        </w:rPr>
        <w:footnoteReference w:id="75"/>
      </w:r>
      <w:r w:rsidR="00D536A9">
        <w:rPr>
          <w:rFonts w:ascii="Times New Roman" w:hAnsi="Times New Roman" w:cs="Times New Roman"/>
          <w:sz w:val="24"/>
          <w:szCs w:val="24"/>
        </w:rPr>
        <w:t>.</w:t>
      </w:r>
      <w:r w:rsidR="00322252">
        <w:rPr>
          <w:rFonts w:ascii="Times New Roman" w:hAnsi="Times New Roman" w:cs="Times New Roman"/>
          <w:sz w:val="24"/>
          <w:szCs w:val="24"/>
        </w:rPr>
        <w:t xml:space="preserve"> </w:t>
      </w:r>
      <w:r w:rsidR="001F6C1A">
        <w:rPr>
          <w:rFonts w:ascii="Times New Roman" w:hAnsi="Times New Roman" w:cs="Times New Roman"/>
          <w:sz w:val="24"/>
          <w:szCs w:val="24"/>
        </w:rPr>
        <w:t>Le trattative</w:t>
      </w:r>
      <w:r w:rsidR="009C350E">
        <w:rPr>
          <w:rFonts w:ascii="Times New Roman" w:hAnsi="Times New Roman" w:cs="Times New Roman"/>
          <w:sz w:val="24"/>
          <w:szCs w:val="24"/>
        </w:rPr>
        <w:t xml:space="preserve"> </w:t>
      </w:r>
      <w:r w:rsidR="001F6C1A">
        <w:rPr>
          <w:rFonts w:ascii="Times New Roman" w:hAnsi="Times New Roman" w:cs="Times New Roman"/>
          <w:sz w:val="24"/>
          <w:szCs w:val="24"/>
        </w:rPr>
        <w:t>si prolungarono</w:t>
      </w:r>
      <w:r w:rsidR="009C350E">
        <w:rPr>
          <w:rFonts w:ascii="Times New Roman" w:hAnsi="Times New Roman" w:cs="Times New Roman"/>
          <w:sz w:val="24"/>
          <w:szCs w:val="24"/>
        </w:rPr>
        <w:t xml:space="preserve"> e</w:t>
      </w:r>
      <w:r w:rsidR="001F6C1A">
        <w:rPr>
          <w:rFonts w:ascii="Times New Roman" w:hAnsi="Times New Roman" w:cs="Times New Roman"/>
          <w:sz w:val="24"/>
          <w:szCs w:val="24"/>
        </w:rPr>
        <w:t xml:space="preserve"> </w:t>
      </w:r>
      <w:r w:rsidR="009C350E">
        <w:rPr>
          <w:rFonts w:ascii="Times New Roman" w:hAnsi="Times New Roman" w:cs="Times New Roman"/>
          <w:sz w:val="24"/>
          <w:szCs w:val="24"/>
        </w:rPr>
        <w:t>l</w:t>
      </w:r>
      <w:r w:rsidR="001F6C1A">
        <w:rPr>
          <w:rFonts w:ascii="Times New Roman" w:hAnsi="Times New Roman" w:cs="Times New Roman"/>
          <w:sz w:val="24"/>
          <w:szCs w:val="24"/>
        </w:rPr>
        <w:t xml:space="preserve">’accordo fu rinnovato </w:t>
      </w:r>
      <w:r w:rsidR="004F1BAC">
        <w:rPr>
          <w:rFonts w:ascii="Times New Roman" w:hAnsi="Times New Roman" w:cs="Times New Roman"/>
          <w:sz w:val="24"/>
          <w:szCs w:val="24"/>
        </w:rPr>
        <w:t xml:space="preserve">soltanto </w:t>
      </w:r>
      <w:r w:rsidR="001F6C1A">
        <w:rPr>
          <w:rFonts w:ascii="Times New Roman" w:hAnsi="Times New Roman" w:cs="Times New Roman"/>
          <w:sz w:val="24"/>
          <w:szCs w:val="24"/>
        </w:rPr>
        <w:t>il 20 agosto 1971,</w:t>
      </w:r>
      <w:r w:rsidR="009C350E">
        <w:rPr>
          <w:rFonts w:ascii="Times New Roman" w:hAnsi="Times New Roman" w:cs="Times New Roman"/>
          <w:sz w:val="24"/>
          <w:szCs w:val="24"/>
        </w:rPr>
        <w:t xml:space="preserve"> </w:t>
      </w:r>
      <w:r w:rsidR="001F6C1A">
        <w:rPr>
          <w:rFonts w:ascii="Times New Roman" w:hAnsi="Times New Roman" w:cs="Times New Roman"/>
          <w:sz w:val="24"/>
          <w:szCs w:val="24"/>
        </w:rPr>
        <w:t>contestualmente a</w:t>
      </w:r>
      <w:r w:rsidR="00A82636">
        <w:rPr>
          <w:rFonts w:ascii="Times New Roman" w:hAnsi="Times New Roman" w:cs="Times New Roman"/>
          <w:sz w:val="24"/>
          <w:szCs w:val="24"/>
        </w:rPr>
        <w:t xml:space="preserve"> quello</w:t>
      </w:r>
      <w:r w:rsidR="001F6C1A">
        <w:rPr>
          <w:rFonts w:ascii="Times New Roman" w:hAnsi="Times New Roman" w:cs="Times New Roman"/>
          <w:sz w:val="24"/>
          <w:szCs w:val="24"/>
        </w:rPr>
        <w:t xml:space="preserve"> sulla piattaforma continentale</w:t>
      </w:r>
      <w:r w:rsidR="00A82636">
        <w:rPr>
          <w:rFonts w:ascii="Times New Roman" w:hAnsi="Times New Roman" w:cs="Times New Roman"/>
          <w:sz w:val="24"/>
          <w:szCs w:val="24"/>
        </w:rPr>
        <w:t xml:space="preserve">, denotando come le due questioni fossero </w:t>
      </w:r>
      <w:r w:rsidR="00AC40DA">
        <w:rPr>
          <w:rFonts w:ascii="Times New Roman" w:hAnsi="Times New Roman" w:cs="Times New Roman"/>
          <w:sz w:val="24"/>
          <w:szCs w:val="24"/>
        </w:rPr>
        <w:t>connesse</w:t>
      </w:r>
      <w:r w:rsidR="00A82636">
        <w:rPr>
          <w:rFonts w:ascii="Times New Roman" w:hAnsi="Times New Roman" w:cs="Times New Roman"/>
          <w:sz w:val="24"/>
          <w:szCs w:val="24"/>
        </w:rPr>
        <w:t>.</w:t>
      </w:r>
    </w:p>
    <w:p w14:paraId="0EAE2A18" w14:textId="48B7292D" w:rsidR="001F6C1A" w:rsidRDefault="00A82636"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Il nuovo </w:t>
      </w:r>
      <w:r w:rsidR="001F6C1A">
        <w:rPr>
          <w:rFonts w:ascii="Times New Roman" w:hAnsi="Times New Roman" w:cs="Times New Roman"/>
          <w:sz w:val="24"/>
          <w:szCs w:val="24"/>
        </w:rPr>
        <w:t>accordo</w:t>
      </w:r>
      <w:r>
        <w:rPr>
          <w:rFonts w:ascii="Times New Roman" w:hAnsi="Times New Roman" w:cs="Times New Roman"/>
          <w:sz w:val="24"/>
          <w:szCs w:val="24"/>
        </w:rPr>
        <w:t xml:space="preserve"> sulla</w:t>
      </w:r>
      <w:r w:rsidR="00D55D22">
        <w:rPr>
          <w:rFonts w:ascii="Times New Roman" w:hAnsi="Times New Roman" w:cs="Times New Roman"/>
          <w:sz w:val="24"/>
          <w:szCs w:val="24"/>
        </w:rPr>
        <w:t xml:space="preserve"> pesca</w:t>
      </w:r>
      <w:r w:rsidR="001F6C1A">
        <w:rPr>
          <w:rFonts w:ascii="Times New Roman" w:hAnsi="Times New Roman" w:cs="Times New Roman"/>
          <w:sz w:val="24"/>
          <w:szCs w:val="24"/>
        </w:rPr>
        <w:t xml:space="preserve"> aveva validità sino a tutto il 1972</w:t>
      </w:r>
      <w:r>
        <w:rPr>
          <w:rFonts w:ascii="Times New Roman" w:hAnsi="Times New Roman" w:cs="Times New Roman"/>
          <w:sz w:val="24"/>
          <w:szCs w:val="24"/>
        </w:rPr>
        <w:t>,</w:t>
      </w:r>
      <w:r w:rsidR="001F6C1A">
        <w:rPr>
          <w:rFonts w:ascii="Times New Roman" w:hAnsi="Times New Roman" w:cs="Times New Roman"/>
          <w:sz w:val="24"/>
          <w:szCs w:val="24"/>
        </w:rPr>
        <w:t xml:space="preserve"> e tacito rinnovo per un ulteriore biennio. Furono </w:t>
      </w:r>
      <w:r w:rsidR="008A654A">
        <w:rPr>
          <w:rFonts w:ascii="Times New Roman" w:hAnsi="Times New Roman" w:cs="Times New Roman"/>
          <w:sz w:val="24"/>
          <w:szCs w:val="24"/>
        </w:rPr>
        <w:t>confermate</w:t>
      </w:r>
      <w:r w:rsidR="001F6C1A">
        <w:rPr>
          <w:rFonts w:ascii="Times New Roman" w:hAnsi="Times New Roman" w:cs="Times New Roman"/>
          <w:sz w:val="24"/>
          <w:szCs w:val="24"/>
        </w:rPr>
        <w:t xml:space="preserve"> le aree riservate già definite nel 1963, concedendo in totale 173 permessi. Il costo per il governo italiano fu fissato in un miliardo di lire l’anno (circa 10,3 milioni di euro)</w:t>
      </w:r>
      <w:r w:rsidR="001F6C1A">
        <w:rPr>
          <w:rStyle w:val="Rimandonotaapidipagina"/>
          <w:rFonts w:ascii="Times New Roman" w:hAnsi="Times New Roman" w:cs="Times New Roman"/>
          <w:sz w:val="24"/>
          <w:szCs w:val="24"/>
        </w:rPr>
        <w:footnoteReference w:id="76"/>
      </w:r>
      <w:r w:rsidR="001F6C1A">
        <w:rPr>
          <w:rFonts w:ascii="Times New Roman" w:hAnsi="Times New Roman" w:cs="Times New Roman"/>
          <w:sz w:val="24"/>
          <w:szCs w:val="24"/>
        </w:rPr>
        <w:t>. L’Italia erogò inoltre</w:t>
      </w:r>
      <w:r w:rsidR="0087023C">
        <w:rPr>
          <w:rFonts w:ascii="Times New Roman" w:hAnsi="Times New Roman" w:cs="Times New Roman"/>
          <w:sz w:val="24"/>
          <w:szCs w:val="24"/>
        </w:rPr>
        <w:t xml:space="preserve"> ulteriori</w:t>
      </w:r>
      <w:r w:rsidR="001F6C1A">
        <w:rPr>
          <w:rFonts w:ascii="Times New Roman" w:hAnsi="Times New Roman" w:cs="Times New Roman"/>
          <w:sz w:val="24"/>
          <w:szCs w:val="24"/>
        </w:rPr>
        <w:t xml:space="preserve"> prestiti</w:t>
      </w:r>
      <w:r>
        <w:rPr>
          <w:rFonts w:ascii="Times New Roman" w:hAnsi="Times New Roman" w:cs="Times New Roman"/>
          <w:sz w:val="24"/>
          <w:szCs w:val="24"/>
        </w:rPr>
        <w:t xml:space="preserve"> alla Tunisia</w:t>
      </w:r>
      <w:r w:rsidR="001F6C1A">
        <w:rPr>
          <w:rFonts w:ascii="Times New Roman" w:hAnsi="Times New Roman" w:cs="Times New Roman"/>
          <w:sz w:val="24"/>
          <w:szCs w:val="24"/>
        </w:rPr>
        <w:t xml:space="preserve"> per 45 miliardi di lire</w:t>
      </w:r>
      <w:r w:rsidR="001F6C1A">
        <w:rPr>
          <w:rStyle w:val="Rimandonotaapidipagina"/>
          <w:rFonts w:ascii="Times New Roman" w:hAnsi="Times New Roman" w:cs="Times New Roman"/>
          <w:sz w:val="24"/>
          <w:szCs w:val="24"/>
        </w:rPr>
        <w:footnoteReference w:id="77"/>
      </w:r>
      <w:r w:rsidR="001F6C1A">
        <w:rPr>
          <w:rFonts w:ascii="Times New Roman" w:hAnsi="Times New Roman" w:cs="Times New Roman"/>
          <w:sz w:val="24"/>
          <w:szCs w:val="24"/>
        </w:rPr>
        <w:t>.</w:t>
      </w:r>
    </w:p>
    <w:p w14:paraId="483F60F8" w14:textId="44F29128" w:rsidR="002A1035" w:rsidRDefault="00A82636"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Il </w:t>
      </w:r>
      <w:r w:rsidR="00EA3AF6">
        <w:rPr>
          <w:rFonts w:ascii="Times New Roman" w:hAnsi="Times New Roman" w:cs="Times New Roman"/>
          <w:sz w:val="24"/>
          <w:szCs w:val="24"/>
        </w:rPr>
        <w:t>contemporaneo</w:t>
      </w:r>
      <w:r>
        <w:rPr>
          <w:rFonts w:ascii="Times New Roman" w:hAnsi="Times New Roman" w:cs="Times New Roman"/>
          <w:sz w:val="24"/>
          <w:szCs w:val="24"/>
        </w:rPr>
        <w:t xml:space="preserve"> </w:t>
      </w:r>
      <w:r w:rsidR="001F6C1A">
        <w:rPr>
          <w:rFonts w:ascii="Times New Roman" w:hAnsi="Times New Roman" w:cs="Times New Roman"/>
          <w:sz w:val="24"/>
          <w:szCs w:val="24"/>
        </w:rPr>
        <w:t>accordo sulla piattaforma continentale</w:t>
      </w:r>
      <w:r>
        <w:rPr>
          <w:rFonts w:ascii="Times New Roman" w:hAnsi="Times New Roman" w:cs="Times New Roman"/>
          <w:sz w:val="24"/>
          <w:szCs w:val="24"/>
        </w:rPr>
        <w:t xml:space="preserve"> </w:t>
      </w:r>
      <w:r w:rsidR="00EA3AF6">
        <w:rPr>
          <w:rFonts w:ascii="Times New Roman" w:hAnsi="Times New Roman" w:cs="Times New Roman"/>
          <w:sz w:val="24"/>
          <w:szCs w:val="24"/>
        </w:rPr>
        <w:t>includeva</w:t>
      </w:r>
      <w:r w:rsidR="00676FAF">
        <w:rPr>
          <w:rFonts w:ascii="Times New Roman" w:hAnsi="Times New Roman" w:cs="Times New Roman"/>
          <w:sz w:val="24"/>
          <w:szCs w:val="24"/>
        </w:rPr>
        <w:t xml:space="preserve"> invece condizioni meno vantaggiose per l’Italia.</w:t>
      </w:r>
      <w:r w:rsidR="001F6C1A">
        <w:rPr>
          <w:rFonts w:ascii="Times New Roman" w:hAnsi="Times New Roman" w:cs="Times New Roman"/>
          <w:sz w:val="24"/>
          <w:szCs w:val="24"/>
        </w:rPr>
        <w:t xml:space="preserve"> Il testo, dopo circa due anni di trattative giunte più volte sull’orlo della rottura, fu siglato dal sottosegretario agli Esteri</w:t>
      </w:r>
      <w:r w:rsidR="00536D58">
        <w:rPr>
          <w:rFonts w:ascii="Times New Roman" w:hAnsi="Times New Roman" w:cs="Times New Roman"/>
          <w:sz w:val="24"/>
          <w:szCs w:val="24"/>
        </w:rPr>
        <w:t xml:space="preserve"> Mario</w:t>
      </w:r>
      <w:r w:rsidR="001F6C1A">
        <w:rPr>
          <w:rFonts w:ascii="Times New Roman" w:hAnsi="Times New Roman" w:cs="Times New Roman"/>
          <w:sz w:val="24"/>
          <w:szCs w:val="24"/>
        </w:rPr>
        <w:t xml:space="preserve"> Pedini</w:t>
      </w:r>
      <w:r w:rsidR="00536D58">
        <w:rPr>
          <w:rStyle w:val="Rimandonotaapidipagina"/>
          <w:rFonts w:ascii="Times New Roman" w:hAnsi="Times New Roman" w:cs="Times New Roman"/>
          <w:sz w:val="24"/>
          <w:szCs w:val="24"/>
        </w:rPr>
        <w:footnoteReference w:id="78"/>
      </w:r>
      <w:r w:rsidR="001F6C1A">
        <w:rPr>
          <w:rFonts w:ascii="Times New Roman" w:hAnsi="Times New Roman" w:cs="Times New Roman"/>
          <w:sz w:val="24"/>
          <w:szCs w:val="24"/>
        </w:rPr>
        <w:t xml:space="preserve"> nel corso di colloqui </w:t>
      </w:r>
      <w:r w:rsidR="009B524A">
        <w:rPr>
          <w:rFonts w:ascii="Times New Roman" w:hAnsi="Times New Roman" w:cs="Times New Roman"/>
          <w:sz w:val="24"/>
          <w:szCs w:val="24"/>
        </w:rPr>
        <w:t xml:space="preserve">a Tunisi </w:t>
      </w:r>
      <w:r w:rsidR="001F6C1A">
        <w:rPr>
          <w:rFonts w:ascii="Times New Roman" w:hAnsi="Times New Roman" w:cs="Times New Roman"/>
          <w:sz w:val="24"/>
          <w:szCs w:val="24"/>
        </w:rPr>
        <w:t xml:space="preserve">che, secondo la stessa Farnesina, avrebbero dovuto essere nulla più che </w:t>
      </w:r>
      <w:r w:rsidR="00410526">
        <w:rPr>
          <w:rFonts w:ascii="Times New Roman" w:hAnsi="Times New Roman" w:cs="Times New Roman"/>
          <w:sz w:val="24"/>
          <w:szCs w:val="24"/>
        </w:rPr>
        <w:t>“</w:t>
      </w:r>
      <w:r w:rsidR="001F6C1A">
        <w:rPr>
          <w:rFonts w:ascii="Times New Roman" w:hAnsi="Times New Roman" w:cs="Times New Roman"/>
          <w:sz w:val="24"/>
          <w:szCs w:val="24"/>
        </w:rPr>
        <w:t>sondaggi</w:t>
      </w:r>
      <w:r w:rsidR="00410526">
        <w:rPr>
          <w:rFonts w:ascii="Times New Roman" w:hAnsi="Times New Roman" w:cs="Times New Roman"/>
          <w:sz w:val="24"/>
          <w:szCs w:val="24"/>
        </w:rPr>
        <w:t>”</w:t>
      </w:r>
      <w:r w:rsidR="001F6C1A">
        <w:rPr>
          <w:rFonts w:ascii="Times New Roman" w:hAnsi="Times New Roman" w:cs="Times New Roman"/>
          <w:sz w:val="24"/>
          <w:szCs w:val="24"/>
        </w:rPr>
        <w:t xml:space="preserve"> a livello politico, </w:t>
      </w:r>
      <w:r w:rsidR="00410526">
        <w:rPr>
          <w:rFonts w:ascii="Times New Roman" w:hAnsi="Times New Roman" w:cs="Times New Roman"/>
          <w:sz w:val="24"/>
          <w:szCs w:val="24"/>
        </w:rPr>
        <w:t>“</w:t>
      </w:r>
      <w:r w:rsidR="001F6C1A">
        <w:rPr>
          <w:rFonts w:ascii="Times New Roman" w:hAnsi="Times New Roman" w:cs="Times New Roman"/>
          <w:sz w:val="24"/>
          <w:szCs w:val="24"/>
        </w:rPr>
        <w:t xml:space="preserve">senza </w:t>
      </w:r>
      <w:r w:rsidR="001F6C1A">
        <w:rPr>
          <w:rFonts w:ascii="Times New Roman" w:hAnsi="Times New Roman" w:cs="Times New Roman"/>
          <w:sz w:val="24"/>
          <w:szCs w:val="24"/>
        </w:rPr>
        <w:lastRenderedPageBreak/>
        <w:t>arrivare alla conclusione di un accordo vero e proprio</w:t>
      </w:r>
      <w:r w:rsidR="00410526">
        <w:rPr>
          <w:rFonts w:ascii="Times New Roman" w:hAnsi="Times New Roman" w:cs="Times New Roman"/>
          <w:sz w:val="24"/>
          <w:szCs w:val="24"/>
        </w:rPr>
        <w:t>”</w:t>
      </w:r>
      <w:r w:rsidR="001F6C1A">
        <w:rPr>
          <w:rStyle w:val="Rimandonotaapidipagina"/>
          <w:rFonts w:ascii="Times New Roman" w:hAnsi="Times New Roman" w:cs="Times New Roman"/>
          <w:sz w:val="24"/>
          <w:szCs w:val="24"/>
        </w:rPr>
        <w:footnoteReference w:id="79"/>
      </w:r>
      <w:r w:rsidR="001F6C1A">
        <w:rPr>
          <w:rFonts w:ascii="Times New Roman" w:hAnsi="Times New Roman" w:cs="Times New Roman"/>
          <w:sz w:val="24"/>
          <w:szCs w:val="24"/>
        </w:rPr>
        <w:t>. Pedini tornò</w:t>
      </w:r>
      <w:r w:rsidR="002A1035">
        <w:rPr>
          <w:rFonts w:ascii="Times New Roman" w:hAnsi="Times New Roman" w:cs="Times New Roman"/>
          <w:sz w:val="24"/>
          <w:szCs w:val="24"/>
        </w:rPr>
        <w:t xml:space="preserve"> invece</w:t>
      </w:r>
      <w:r w:rsidR="001F6C1A">
        <w:rPr>
          <w:rFonts w:ascii="Times New Roman" w:hAnsi="Times New Roman" w:cs="Times New Roman"/>
          <w:sz w:val="24"/>
          <w:szCs w:val="24"/>
        </w:rPr>
        <w:t xml:space="preserve"> con un accordo che</w:t>
      </w:r>
      <w:r w:rsidR="00274858">
        <w:rPr>
          <w:rFonts w:ascii="Times New Roman" w:hAnsi="Times New Roman" w:cs="Times New Roman"/>
          <w:sz w:val="24"/>
          <w:szCs w:val="24"/>
        </w:rPr>
        <w:t xml:space="preserve"> scontentò sia il settore petrolifero, sia la Difesa</w:t>
      </w:r>
      <w:r w:rsidR="001F6C1A">
        <w:rPr>
          <w:rFonts w:ascii="Times New Roman" w:hAnsi="Times New Roman" w:cs="Times New Roman"/>
          <w:sz w:val="24"/>
          <w:szCs w:val="24"/>
        </w:rPr>
        <w:t xml:space="preserve">. </w:t>
      </w:r>
    </w:p>
    <w:p w14:paraId="4E8454C4" w14:textId="28B7981B" w:rsidR="001F6C1A" w:rsidRDefault="009B524A"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Su</w:t>
      </w:r>
      <w:r w:rsidR="001F6C1A">
        <w:rPr>
          <w:rFonts w:ascii="Times New Roman" w:hAnsi="Times New Roman" w:cs="Times New Roman"/>
          <w:sz w:val="24"/>
          <w:szCs w:val="24"/>
        </w:rPr>
        <w:t xml:space="preserve"> Pantelleria e le isole Pelagie (Lampedusa, Linosa e Lampione) i negoziatori italiani avevano </w:t>
      </w:r>
      <w:r w:rsidR="00676FAF">
        <w:rPr>
          <w:rFonts w:ascii="Times New Roman" w:hAnsi="Times New Roman" w:cs="Times New Roman"/>
          <w:sz w:val="24"/>
          <w:szCs w:val="24"/>
        </w:rPr>
        <w:t xml:space="preserve">accettato la posizione tunisina, </w:t>
      </w:r>
      <w:r w:rsidR="001F6C1A">
        <w:rPr>
          <w:rFonts w:ascii="Times New Roman" w:hAnsi="Times New Roman" w:cs="Times New Roman"/>
          <w:sz w:val="24"/>
          <w:szCs w:val="24"/>
        </w:rPr>
        <w:t>per cui esse appartengono alla piattaforma continentale africana (il che, dal punto di vista geologico, corrisponde al vero)</w:t>
      </w:r>
      <w:r>
        <w:rPr>
          <w:rFonts w:ascii="Times New Roman" w:hAnsi="Times New Roman" w:cs="Times New Roman"/>
          <w:sz w:val="24"/>
          <w:szCs w:val="24"/>
        </w:rPr>
        <w:t>.</w:t>
      </w:r>
      <w:r w:rsidR="001F6C1A">
        <w:rPr>
          <w:rFonts w:ascii="Times New Roman" w:hAnsi="Times New Roman" w:cs="Times New Roman"/>
          <w:sz w:val="24"/>
          <w:szCs w:val="24"/>
        </w:rPr>
        <w:t xml:space="preserve"> </w:t>
      </w:r>
      <w:r>
        <w:rPr>
          <w:rFonts w:ascii="Times New Roman" w:hAnsi="Times New Roman" w:cs="Times New Roman"/>
          <w:sz w:val="24"/>
          <w:szCs w:val="24"/>
        </w:rPr>
        <w:t>L</w:t>
      </w:r>
      <w:r w:rsidR="001F6C1A">
        <w:rPr>
          <w:rFonts w:ascii="Times New Roman" w:hAnsi="Times New Roman" w:cs="Times New Roman"/>
          <w:sz w:val="24"/>
          <w:szCs w:val="24"/>
        </w:rPr>
        <w:t>’estensione della sovranità italiana</w:t>
      </w:r>
      <w:r>
        <w:rPr>
          <w:rFonts w:ascii="Times New Roman" w:hAnsi="Times New Roman" w:cs="Times New Roman"/>
          <w:sz w:val="24"/>
          <w:szCs w:val="24"/>
        </w:rPr>
        <w:t xml:space="preserve"> fu così limitata</w:t>
      </w:r>
      <w:r w:rsidR="001F6C1A">
        <w:rPr>
          <w:rFonts w:ascii="Times New Roman" w:hAnsi="Times New Roman" w:cs="Times New Roman"/>
          <w:sz w:val="24"/>
          <w:szCs w:val="24"/>
        </w:rPr>
        <w:t xml:space="preserve"> a</w:t>
      </w:r>
      <w:r w:rsidR="005E56A4">
        <w:rPr>
          <w:rFonts w:ascii="Times New Roman" w:hAnsi="Times New Roman" w:cs="Times New Roman"/>
          <w:sz w:val="24"/>
          <w:szCs w:val="24"/>
        </w:rPr>
        <w:t xml:space="preserve"> </w:t>
      </w:r>
      <w:r>
        <w:rPr>
          <w:rFonts w:ascii="Times New Roman" w:hAnsi="Times New Roman" w:cs="Times New Roman"/>
          <w:sz w:val="24"/>
          <w:szCs w:val="24"/>
        </w:rPr>
        <w:t>13</w:t>
      </w:r>
      <w:r w:rsidR="001F6C1A">
        <w:rPr>
          <w:rFonts w:ascii="Times New Roman" w:hAnsi="Times New Roman" w:cs="Times New Roman"/>
          <w:sz w:val="24"/>
          <w:szCs w:val="24"/>
        </w:rPr>
        <w:t xml:space="preserve"> miglia di sottosuolo marittimo (</w:t>
      </w:r>
      <w:r>
        <w:rPr>
          <w:rFonts w:ascii="Times New Roman" w:hAnsi="Times New Roman" w:cs="Times New Roman"/>
          <w:sz w:val="24"/>
          <w:szCs w:val="24"/>
        </w:rPr>
        <w:t>12</w:t>
      </w:r>
      <w:r w:rsidR="001F6C1A">
        <w:rPr>
          <w:rFonts w:ascii="Times New Roman" w:hAnsi="Times New Roman" w:cs="Times New Roman"/>
          <w:sz w:val="24"/>
          <w:szCs w:val="24"/>
        </w:rPr>
        <w:t xml:space="preserve"> per l’isola di Lampione, di minori dimensioni e disabitata) </w:t>
      </w:r>
      <w:r>
        <w:rPr>
          <w:rFonts w:ascii="Times New Roman" w:hAnsi="Times New Roman" w:cs="Times New Roman"/>
          <w:sz w:val="24"/>
          <w:szCs w:val="24"/>
        </w:rPr>
        <w:t>sancendo</w:t>
      </w:r>
      <w:r w:rsidR="005E56A4">
        <w:rPr>
          <w:rFonts w:ascii="Times New Roman" w:hAnsi="Times New Roman" w:cs="Times New Roman"/>
          <w:sz w:val="24"/>
          <w:szCs w:val="24"/>
        </w:rPr>
        <w:t xml:space="preserve">, </w:t>
      </w:r>
      <w:r>
        <w:rPr>
          <w:rFonts w:ascii="Times New Roman" w:hAnsi="Times New Roman" w:cs="Times New Roman"/>
          <w:sz w:val="24"/>
          <w:szCs w:val="24"/>
        </w:rPr>
        <w:t>commentarono fonti Eni</w:t>
      </w:r>
      <w:r w:rsidR="005E56A4">
        <w:rPr>
          <w:rFonts w:ascii="Times New Roman" w:hAnsi="Times New Roman" w:cs="Times New Roman"/>
          <w:sz w:val="24"/>
          <w:szCs w:val="24"/>
        </w:rPr>
        <w:t>,</w:t>
      </w:r>
      <w:r w:rsidR="001F6C1A">
        <w:rPr>
          <w:rFonts w:ascii="Times New Roman" w:hAnsi="Times New Roman" w:cs="Times New Roman"/>
          <w:sz w:val="24"/>
          <w:szCs w:val="24"/>
        </w:rPr>
        <w:t xml:space="preserve"> la </w:t>
      </w:r>
      <w:r w:rsidR="00410526">
        <w:rPr>
          <w:rFonts w:ascii="Times New Roman" w:hAnsi="Times New Roman" w:cs="Times New Roman"/>
          <w:sz w:val="24"/>
          <w:szCs w:val="24"/>
        </w:rPr>
        <w:t>“</w:t>
      </w:r>
      <w:r w:rsidR="001F6C1A">
        <w:rPr>
          <w:rFonts w:ascii="Times New Roman" w:hAnsi="Times New Roman" w:cs="Times New Roman"/>
          <w:sz w:val="24"/>
          <w:szCs w:val="24"/>
        </w:rPr>
        <w:t>perdita del 97% delle aree sottomarine da noi rivendicate e stimate tra le più interessanti del Mediterraneo.</w:t>
      </w:r>
      <w:r>
        <w:rPr>
          <w:rFonts w:ascii="Times New Roman" w:hAnsi="Times New Roman" w:cs="Times New Roman"/>
          <w:sz w:val="24"/>
          <w:szCs w:val="24"/>
        </w:rPr>
        <w:t xml:space="preserve"> […]</w:t>
      </w:r>
      <w:r w:rsidR="001F6C1A">
        <w:rPr>
          <w:rFonts w:ascii="Times New Roman" w:hAnsi="Times New Roman" w:cs="Times New Roman"/>
          <w:sz w:val="24"/>
          <w:szCs w:val="24"/>
        </w:rPr>
        <w:t xml:space="preserve"> </w:t>
      </w:r>
      <w:r w:rsidRPr="009B524A">
        <w:rPr>
          <w:rFonts w:ascii="Times New Roman" w:hAnsi="Times New Roman" w:cs="Times New Roman"/>
          <w:sz w:val="24"/>
          <w:szCs w:val="24"/>
        </w:rPr>
        <w:t>È</w:t>
      </w:r>
      <w:r w:rsidR="001F6C1A">
        <w:rPr>
          <w:rFonts w:ascii="Times New Roman" w:hAnsi="Times New Roman" w:cs="Times New Roman"/>
          <w:sz w:val="24"/>
          <w:szCs w:val="24"/>
        </w:rPr>
        <w:t xml:space="preserve"> difficile credere che, non firmando l’accordo e portando la questione alla corte dell’Aja, avremmo avuto un trattamento peggiore</w:t>
      </w:r>
      <w:r w:rsidR="00410526">
        <w:rPr>
          <w:rFonts w:ascii="Times New Roman" w:hAnsi="Times New Roman" w:cs="Times New Roman"/>
          <w:sz w:val="24"/>
          <w:szCs w:val="24"/>
        </w:rPr>
        <w:t>”</w:t>
      </w:r>
      <w:r w:rsidR="001F6C1A">
        <w:rPr>
          <w:rFonts w:ascii="Times New Roman" w:hAnsi="Times New Roman" w:cs="Times New Roman"/>
          <w:sz w:val="24"/>
          <w:szCs w:val="24"/>
        </w:rPr>
        <w:t xml:space="preserve">: l’Italia stava rinunciando a una porzione di sottosuolo sul quale le prospezioni già effettuate </w:t>
      </w:r>
      <w:r w:rsidR="00410526">
        <w:rPr>
          <w:rFonts w:ascii="Times New Roman" w:hAnsi="Times New Roman" w:cs="Times New Roman"/>
          <w:sz w:val="24"/>
          <w:szCs w:val="24"/>
        </w:rPr>
        <w:t>“</w:t>
      </w:r>
      <w:r w:rsidR="001F6C1A">
        <w:rPr>
          <w:rFonts w:ascii="Times New Roman" w:hAnsi="Times New Roman" w:cs="Times New Roman"/>
          <w:sz w:val="24"/>
          <w:szCs w:val="24"/>
        </w:rPr>
        <w:t>davano sicuri indici di possibili ritrovamenti</w:t>
      </w:r>
      <w:r w:rsidR="00410526">
        <w:rPr>
          <w:rFonts w:ascii="Times New Roman" w:hAnsi="Times New Roman" w:cs="Times New Roman"/>
          <w:sz w:val="24"/>
          <w:szCs w:val="24"/>
        </w:rPr>
        <w:t>”</w:t>
      </w:r>
      <w:r w:rsidR="001F6C1A">
        <w:rPr>
          <w:rStyle w:val="Rimandonotaapidipagina"/>
          <w:rFonts w:ascii="Times New Roman" w:hAnsi="Times New Roman" w:cs="Times New Roman"/>
          <w:sz w:val="24"/>
          <w:szCs w:val="24"/>
        </w:rPr>
        <w:footnoteReference w:id="80"/>
      </w:r>
      <w:r w:rsidR="001F6C1A">
        <w:rPr>
          <w:rFonts w:ascii="Times New Roman" w:hAnsi="Times New Roman" w:cs="Times New Roman"/>
          <w:sz w:val="24"/>
          <w:szCs w:val="24"/>
        </w:rPr>
        <w:t xml:space="preserve">. Tra le amministrazioni dello </w:t>
      </w:r>
      <w:r w:rsidR="004F1BAC">
        <w:rPr>
          <w:rFonts w:ascii="Times New Roman" w:hAnsi="Times New Roman" w:cs="Times New Roman"/>
          <w:sz w:val="24"/>
          <w:szCs w:val="24"/>
        </w:rPr>
        <w:t>s</w:t>
      </w:r>
      <w:r w:rsidR="001F6C1A">
        <w:rPr>
          <w:rFonts w:ascii="Times New Roman" w:hAnsi="Times New Roman" w:cs="Times New Roman"/>
          <w:sz w:val="24"/>
          <w:szCs w:val="24"/>
        </w:rPr>
        <w:t xml:space="preserve">tato, la rinuncia </w:t>
      </w:r>
      <w:r w:rsidR="00EA3AF6">
        <w:rPr>
          <w:rFonts w:ascii="Times New Roman" w:hAnsi="Times New Roman" w:cs="Times New Roman"/>
          <w:sz w:val="24"/>
          <w:szCs w:val="24"/>
        </w:rPr>
        <w:t>alla</w:t>
      </w:r>
      <w:r w:rsidR="001F6C1A">
        <w:rPr>
          <w:rFonts w:ascii="Times New Roman" w:hAnsi="Times New Roman" w:cs="Times New Roman"/>
          <w:sz w:val="24"/>
          <w:szCs w:val="24"/>
        </w:rPr>
        <w:t xml:space="preserve"> linea mediana era stata osteggiata</w:t>
      </w:r>
      <w:r w:rsidR="009661E7">
        <w:rPr>
          <w:rFonts w:ascii="Times New Roman" w:hAnsi="Times New Roman" w:cs="Times New Roman"/>
          <w:sz w:val="24"/>
          <w:szCs w:val="24"/>
        </w:rPr>
        <w:t xml:space="preserve"> soprattutto</w:t>
      </w:r>
      <w:r w:rsidR="001F6C1A">
        <w:rPr>
          <w:rFonts w:ascii="Times New Roman" w:hAnsi="Times New Roman" w:cs="Times New Roman"/>
          <w:sz w:val="24"/>
          <w:szCs w:val="24"/>
        </w:rPr>
        <w:t xml:space="preserve"> dal ministero della Difesa, interessato per ragioni strategiche ai bassi fondali</w:t>
      </w:r>
      <w:r>
        <w:rPr>
          <w:rFonts w:ascii="Times New Roman" w:hAnsi="Times New Roman" w:cs="Times New Roman"/>
          <w:sz w:val="24"/>
          <w:szCs w:val="24"/>
        </w:rPr>
        <w:t xml:space="preserve"> delle Pelagie</w:t>
      </w:r>
      <w:r w:rsidR="001F6C1A">
        <w:rPr>
          <w:rFonts w:ascii="Times New Roman" w:hAnsi="Times New Roman" w:cs="Times New Roman"/>
          <w:sz w:val="24"/>
          <w:szCs w:val="24"/>
        </w:rPr>
        <w:t xml:space="preserve">, utilizzabili per l’installazione di </w:t>
      </w:r>
      <w:r w:rsidR="00195D49">
        <w:rPr>
          <w:rFonts w:ascii="Times New Roman" w:hAnsi="Times New Roman" w:cs="Times New Roman"/>
          <w:sz w:val="24"/>
          <w:szCs w:val="24"/>
        </w:rPr>
        <w:t>strutture</w:t>
      </w:r>
      <w:r w:rsidR="001F6C1A">
        <w:rPr>
          <w:rFonts w:ascii="Times New Roman" w:hAnsi="Times New Roman" w:cs="Times New Roman"/>
          <w:sz w:val="24"/>
          <w:szCs w:val="24"/>
        </w:rPr>
        <w:t xml:space="preserve"> difensiv</w:t>
      </w:r>
      <w:r w:rsidR="00195D49">
        <w:rPr>
          <w:rFonts w:ascii="Times New Roman" w:hAnsi="Times New Roman" w:cs="Times New Roman"/>
          <w:sz w:val="24"/>
          <w:szCs w:val="24"/>
        </w:rPr>
        <w:t>e</w:t>
      </w:r>
      <w:r w:rsidR="001F6C1A">
        <w:rPr>
          <w:rStyle w:val="Rimandonotaapidipagina"/>
          <w:rFonts w:ascii="Times New Roman" w:hAnsi="Times New Roman" w:cs="Times New Roman"/>
          <w:sz w:val="24"/>
          <w:szCs w:val="24"/>
        </w:rPr>
        <w:footnoteReference w:id="81"/>
      </w:r>
      <w:r w:rsidR="001F6C1A">
        <w:rPr>
          <w:rFonts w:ascii="Times New Roman" w:hAnsi="Times New Roman" w:cs="Times New Roman"/>
          <w:sz w:val="24"/>
          <w:szCs w:val="24"/>
        </w:rPr>
        <w:t>.</w:t>
      </w:r>
    </w:p>
    <w:p w14:paraId="725AE9C4" w14:textId="77777777" w:rsidR="0024531E" w:rsidRDefault="00676FAF"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Sembrava</w:t>
      </w:r>
      <w:r w:rsidR="001F6C1A">
        <w:rPr>
          <w:rFonts w:ascii="Times New Roman" w:hAnsi="Times New Roman" w:cs="Times New Roman"/>
          <w:sz w:val="24"/>
          <w:szCs w:val="24"/>
        </w:rPr>
        <w:t xml:space="preserve"> difficile spiegare la decisione del governo</w:t>
      </w:r>
      <w:r>
        <w:rPr>
          <w:rFonts w:ascii="Times New Roman" w:hAnsi="Times New Roman" w:cs="Times New Roman"/>
          <w:sz w:val="24"/>
          <w:szCs w:val="24"/>
        </w:rPr>
        <w:t xml:space="preserve"> italiano</w:t>
      </w:r>
      <w:r w:rsidR="001F6C1A">
        <w:rPr>
          <w:rFonts w:ascii="Times New Roman" w:hAnsi="Times New Roman" w:cs="Times New Roman"/>
          <w:sz w:val="24"/>
          <w:szCs w:val="24"/>
        </w:rPr>
        <w:t xml:space="preserve">, o almeno della missione Pedini: se si tiene conto che il limite delle acque territoriali italiane era già fissato a </w:t>
      </w:r>
      <w:r w:rsidR="009B524A">
        <w:rPr>
          <w:rFonts w:ascii="Times New Roman" w:hAnsi="Times New Roman" w:cs="Times New Roman"/>
          <w:sz w:val="24"/>
          <w:szCs w:val="24"/>
        </w:rPr>
        <w:t>6</w:t>
      </w:r>
      <w:r w:rsidR="001F6C1A">
        <w:rPr>
          <w:rFonts w:ascii="Times New Roman" w:hAnsi="Times New Roman" w:cs="Times New Roman"/>
          <w:sz w:val="24"/>
          <w:szCs w:val="24"/>
        </w:rPr>
        <w:t xml:space="preserve"> miglia, più altre </w:t>
      </w:r>
      <w:r w:rsidR="009B524A">
        <w:rPr>
          <w:rFonts w:ascii="Times New Roman" w:hAnsi="Times New Roman" w:cs="Times New Roman"/>
          <w:sz w:val="24"/>
          <w:szCs w:val="24"/>
        </w:rPr>
        <w:t>6</w:t>
      </w:r>
      <w:r w:rsidR="001F6C1A">
        <w:rPr>
          <w:rFonts w:ascii="Times New Roman" w:hAnsi="Times New Roman" w:cs="Times New Roman"/>
          <w:sz w:val="24"/>
          <w:szCs w:val="24"/>
        </w:rPr>
        <w:t xml:space="preserve"> di zona contigua, di fatto l’Italia non aveva ottenuto nulla più di quanto fosse </w:t>
      </w:r>
      <w:r w:rsidR="001F6C1A" w:rsidRPr="0087023C">
        <w:rPr>
          <w:rFonts w:ascii="Times New Roman" w:hAnsi="Times New Roman" w:cs="Times New Roman"/>
          <w:sz w:val="24"/>
          <w:szCs w:val="24"/>
        </w:rPr>
        <w:t>già suo</w:t>
      </w:r>
      <w:r w:rsidR="001F6C1A">
        <w:rPr>
          <w:rFonts w:ascii="Times New Roman" w:hAnsi="Times New Roman" w:cs="Times New Roman"/>
          <w:sz w:val="24"/>
          <w:szCs w:val="24"/>
        </w:rPr>
        <w:t>; inoltre, il precedente tunisino avrebbe potuto essere sfruttato da altri paesi vicini, come Malta e Libia.</w:t>
      </w:r>
      <w:r w:rsidR="002A1035">
        <w:rPr>
          <w:rFonts w:ascii="Times New Roman" w:hAnsi="Times New Roman" w:cs="Times New Roman"/>
          <w:sz w:val="24"/>
          <w:szCs w:val="24"/>
        </w:rPr>
        <w:t xml:space="preserve"> </w:t>
      </w:r>
    </w:p>
    <w:p w14:paraId="2054DF00" w14:textId="5907D021" w:rsidR="0087023C" w:rsidRDefault="002A1035"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Ma,</w:t>
      </w:r>
      <w:r w:rsidR="001F6C1A">
        <w:rPr>
          <w:rFonts w:ascii="Times New Roman" w:hAnsi="Times New Roman" w:cs="Times New Roman"/>
          <w:sz w:val="24"/>
          <w:szCs w:val="24"/>
        </w:rPr>
        <w:t xml:space="preserve"> </w:t>
      </w:r>
      <w:r>
        <w:rPr>
          <w:rFonts w:ascii="Times New Roman" w:hAnsi="Times New Roman" w:cs="Times New Roman"/>
          <w:sz w:val="24"/>
          <w:szCs w:val="24"/>
        </w:rPr>
        <w:t>p</w:t>
      </w:r>
      <w:r w:rsidR="009661E7">
        <w:rPr>
          <w:rFonts w:ascii="Times New Roman" w:hAnsi="Times New Roman" w:cs="Times New Roman"/>
          <w:sz w:val="24"/>
          <w:szCs w:val="24"/>
        </w:rPr>
        <w:t>robabilmente</w:t>
      </w:r>
      <w:r w:rsidR="001F6C1A">
        <w:rPr>
          <w:rFonts w:ascii="Times New Roman" w:hAnsi="Times New Roman" w:cs="Times New Roman"/>
          <w:sz w:val="24"/>
          <w:szCs w:val="24"/>
        </w:rPr>
        <w:t>, c’era da chiudere rapidamente qualche importante partita relativa al petrolio. Una nota del ministero delle Partecipazioni Statali</w:t>
      </w:r>
      <w:r w:rsidR="00571327">
        <w:rPr>
          <w:rFonts w:ascii="Times New Roman" w:hAnsi="Times New Roman" w:cs="Times New Roman"/>
          <w:sz w:val="24"/>
          <w:szCs w:val="24"/>
        </w:rPr>
        <w:t xml:space="preserve"> reperita nella documentazione</w:t>
      </w:r>
      <w:r w:rsidR="001F6C1A">
        <w:rPr>
          <w:rFonts w:ascii="Times New Roman" w:hAnsi="Times New Roman" w:cs="Times New Roman"/>
          <w:sz w:val="24"/>
          <w:szCs w:val="24"/>
        </w:rPr>
        <w:t xml:space="preserve"> fa</w:t>
      </w:r>
      <w:r w:rsidR="0087023C">
        <w:rPr>
          <w:rFonts w:ascii="Times New Roman" w:hAnsi="Times New Roman" w:cs="Times New Roman"/>
          <w:sz w:val="24"/>
          <w:szCs w:val="24"/>
        </w:rPr>
        <w:t xml:space="preserve"> infatti</w:t>
      </w:r>
      <w:r w:rsidR="001F6C1A">
        <w:rPr>
          <w:rFonts w:ascii="Times New Roman" w:hAnsi="Times New Roman" w:cs="Times New Roman"/>
          <w:sz w:val="24"/>
          <w:szCs w:val="24"/>
        </w:rPr>
        <w:t xml:space="preserve"> riferimento a</w:t>
      </w:r>
      <w:r w:rsidR="00571327">
        <w:rPr>
          <w:rFonts w:ascii="Times New Roman" w:hAnsi="Times New Roman" w:cs="Times New Roman"/>
          <w:sz w:val="24"/>
          <w:szCs w:val="24"/>
        </w:rPr>
        <w:t xml:space="preserve"> un</w:t>
      </w:r>
      <w:r w:rsidR="001F6C1A">
        <w:rPr>
          <w:rFonts w:ascii="Times New Roman" w:hAnsi="Times New Roman" w:cs="Times New Roman"/>
          <w:sz w:val="24"/>
          <w:szCs w:val="24"/>
        </w:rPr>
        <w:t>’autorizzazione concessa all’Agip nel settembre 1971, un mese dopo la firma del</w:t>
      </w:r>
      <w:r w:rsidR="00195D49">
        <w:rPr>
          <w:rFonts w:ascii="Times New Roman" w:hAnsi="Times New Roman" w:cs="Times New Roman"/>
          <w:sz w:val="24"/>
          <w:szCs w:val="24"/>
        </w:rPr>
        <w:t>l’</w:t>
      </w:r>
      <w:r w:rsidR="001F6C1A">
        <w:rPr>
          <w:rFonts w:ascii="Times New Roman" w:hAnsi="Times New Roman" w:cs="Times New Roman"/>
          <w:sz w:val="24"/>
          <w:szCs w:val="24"/>
        </w:rPr>
        <w:t>accordo, per l’acquisizione di aree di ricerca petrolifera situate nell’off-shore tunisino, tra Kerkennah e le Pelagie. Si trattava</w:t>
      </w:r>
      <w:r w:rsidR="009D14C4">
        <w:rPr>
          <w:rFonts w:ascii="Times New Roman" w:hAnsi="Times New Roman" w:cs="Times New Roman"/>
          <w:sz w:val="24"/>
          <w:szCs w:val="24"/>
        </w:rPr>
        <w:t xml:space="preserve"> proprio</w:t>
      </w:r>
      <w:r w:rsidR="001F6C1A">
        <w:rPr>
          <w:rFonts w:ascii="Times New Roman" w:hAnsi="Times New Roman" w:cs="Times New Roman"/>
          <w:sz w:val="24"/>
          <w:szCs w:val="24"/>
        </w:rPr>
        <w:t xml:space="preserve"> di</w:t>
      </w:r>
      <w:r w:rsidR="009D14C4">
        <w:rPr>
          <w:rFonts w:ascii="Times New Roman" w:hAnsi="Times New Roman" w:cs="Times New Roman"/>
          <w:sz w:val="24"/>
          <w:szCs w:val="24"/>
        </w:rPr>
        <w:t xml:space="preserve"> quei</w:t>
      </w:r>
      <w:r w:rsidR="001F6C1A">
        <w:rPr>
          <w:rFonts w:ascii="Times New Roman" w:hAnsi="Times New Roman" w:cs="Times New Roman"/>
          <w:sz w:val="24"/>
          <w:szCs w:val="24"/>
        </w:rPr>
        <w:t xml:space="preserve"> permessi ottenuti </w:t>
      </w:r>
      <w:r w:rsidR="00410526">
        <w:rPr>
          <w:rFonts w:ascii="Times New Roman" w:hAnsi="Times New Roman" w:cs="Times New Roman"/>
          <w:sz w:val="24"/>
          <w:szCs w:val="24"/>
        </w:rPr>
        <w:t>“</w:t>
      </w:r>
      <w:r w:rsidR="001F6C1A">
        <w:rPr>
          <w:rFonts w:ascii="Times New Roman" w:hAnsi="Times New Roman" w:cs="Times New Roman"/>
          <w:sz w:val="24"/>
          <w:szCs w:val="24"/>
        </w:rPr>
        <w:t>a caro prezzo</w:t>
      </w:r>
      <w:r w:rsidR="00410526">
        <w:rPr>
          <w:rFonts w:ascii="Times New Roman" w:hAnsi="Times New Roman" w:cs="Times New Roman"/>
          <w:sz w:val="24"/>
          <w:szCs w:val="24"/>
        </w:rPr>
        <w:t>”</w:t>
      </w:r>
      <w:r w:rsidR="009D14C4">
        <w:rPr>
          <w:rFonts w:ascii="Times New Roman" w:hAnsi="Times New Roman" w:cs="Times New Roman"/>
          <w:sz w:val="24"/>
          <w:szCs w:val="24"/>
        </w:rPr>
        <w:t xml:space="preserve"> per i quali</w:t>
      </w:r>
      <w:r w:rsidR="001F6C1A">
        <w:rPr>
          <w:rFonts w:ascii="Times New Roman" w:hAnsi="Times New Roman" w:cs="Times New Roman"/>
          <w:sz w:val="24"/>
          <w:szCs w:val="24"/>
        </w:rPr>
        <w:t xml:space="preserve"> </w:t>
      </w:r>
      <w:r>
        <w:rPr>
          <w:rFonts w:ascii="Times New Roman" w:hAnsi="Times New Roman" w:cs="Times New Roman"/>
          <w:sz w:val="24"/>
          <w:szCs w:val="24"/>
        </w:rPr>
        <w:t>l’Eni</w:t>
      </w:r>
      <w:r w:rsidR="001F6C1A">
        <w:rPr>
          <w:rFonts w:ascii="Times New Roman" w:hAnsi="Times New Roman" w:cs="Times New Roman"/>
          <w:sz w:val="24"/>
          <w:szCs w:val="24"/>
        </w:rPr>
        <w:t xml:space="preserve"> </w:t>
      </w:r>
      <w:r w:rsidR="006F2731">
        <w:rPr>
          <w:rFonts w:ascii="Times New Roman" w:hAnsi="Times New Roman" w:cs="Times New Roman"/>
          <w:sz w:val="24"/>
          <w:szCs w:val="24"/>
        </w:rPr>
        <w:t>aveva dovuto</w:t>
      </w:r>
      <w:r w:rsidR="001F6C1A">
        <w:rPr>
          <w:rFonts w:ascii="Times New Roman" w:hAnsi="Times New Roman" w:cs="Times New Roman"/>
          <w:sz w:val="24"/>
          <w:szCs w:val="24"/>
        </w:rPr>
        <w:t xml:space="preserve"> superare </w:t>
      </w:r>
      <w:r w:rsidR="006F2731">
        <w:rPr>
          <w:rFonts w:ascii="Times New Roman" w:hAnsi="Times New Roman" w:cs="Times New Roman"/>
          <w:sz w:val="24"/>
          <w:szCs w:val="24"/>
        </w:rPr>
        <w:t>un’agguerrita</w:t>
      </w:r>
      <w:r w:rsidR="001F6C1A">
        <w:rPr>
          <w:rFonts w:ascii="Times New Roman" w:hAnsi="Times New Roman" w:cs="Times New Roman"/>
          <w:sz w:val="24"/>
          <w:szCs w:val="24"/>
        </w:rPr>
        <w:t xml:space="preserve"> concorrenza</w:t>
      </w:r>
      <w:r w:rsidR="001F6C1A">
        <w:rPr>
          <w:rStyle w:val="Rimandonotaapidipagina"/>
          <w:rFonts w:ascii="Times New Roman" w:hAnsi="Times New Roman" w:cs="Times New Roman"/>
          <w:sz w:val="24"/>
          <w:szCs w:val="24"/>
        </w:rPr>
        <w:footnoteReference w:id="82"/>
      </w:r>
      <w:r w:rsidR="001F6C1A">
        <w:rPr>
          <w:rFonts w:ascii="Times New Roman" w:hAnsi="Times New Roman" w:cs="Times New Roman"/>
          <w:sz w:val="24"/>
          <w:szCs w:val="24"/>
        </w:rPr>
        <w:t xml:space="preserve">: </w:t>
      </w:r>
      <w:r w:rsidR="009661E7">
        <w:rPr>
          <w:rFonts w:ascii="Times New Roman" w:hAnsi="Times New Roman" w:cs="Times New Roman"/>
          <w:sz w:val="24"/>
          <w:szCs w:val="24"/>
        </w:rPr>
        <w:t>forse</w:t>
      </w:r>
      <w:r w:rsidR="001F6C1A">
        <w:rPr>
          <w:rFonts w:ascii="Times New Roman" w:hAnsi="Times New Roman" w:cs="Times New Roman"/>
          <w:sz w:val="24"/>
          <w:szCs w:val="24"/>
        </w:rPr>
        <w:t xml:space="preserve"> per questo il governo ebbe fretta di chiudere il negoziato. </w:t>
      </w:r>
      <w:r w:rsidR="0024531E">
        <w:rPr>
          <w:rFonts w:ascii="Times New Roman" w:hAnsi="Times New Roman" w:cs="Times New Roman"/>
          <w:sz w:val="24"/>
          <w:szCs w:val="24"/>
        </w:rPr>
        <w:t xml:space="preserve">L’estrazione delle risorse rimaneva insomma il punto cardinale di qualunque definizione dei confini marittimi. </w:t>
      </w:r>
      <w:r w:rsidR="00E22B3F">
        <w:rPr>
          <w:rFonts w:ascii="Times New Roman" w:hAnsi="Times New Roman" w:cs="Times New Roman"/>
          <w:sz w:val="24"/>
          <w:szCs w:val="24"/>
        </w:rPr>
        <w:t>All’accordo</w:t>
      </w:r>
      <w:r>
        <w:rPr>
          <w:rFonts w:ascii="Times New Roman" w:hAnsi="Times New Roman" w:cs="Times New Roman"/>
          <w:sz w:val="24"/>
          <w:szCs w:val="24"/>
        </w:rPr>
        <w:t xml:space="preserve"> sulla piattaforma continentale</w:t>
      </w:r>
      <w:r w:rsidR="00E22B3F">
        <w:rPr>
          <w:rFonts w:ascii="Times New Roman" w:hAnsi="Times New Roman" w:cs="Times New Roman"/>
          <w:sz w:val="24"/>
          <w:szCs w:val="24"/>
        </w:rPr>
        <w:t xml:space="preserve"> fu data scarsissima pubblicità</w:t>
      </w:r>
      <w:r w:rsidR="0087023C">
        <w:rPr>
          <w:rStyle w:val="Rimandonotaapidipagina"/>
          <w:rFonts w:ascii="Times New Roman" w:hAnsi="Times New Roman" w:cs="Times New Roman"/>
          <w:sz w:val="24"/>
          <w:szCs w:val="24"/>
        </w:rPr>
        <w:footnoteReference w:id="83"/>
      </w:r>
      <w:r w:rsidR="0087023C">
        <w:rPr>
          <w:rFonts w:ascii="Times New Roman" w:hAnsi="Times New Roman" w:cs="Times New Roman"/>
          <w:sz w:val="24"/>
          <w:szCs w:val="24"/>
        </w:rPr>
        <w:t xml:space="preserve"> e </w:t>
      </w:r>
      <w:r w:rsidR="009661E7">
        <w:rPr>
          <w:rFonts w:ascii="Times New Roman" w:hAnsi="Times New Roman" w:cs="Times New Roman"/>
          <w:sz w:val="24"/>
          <w:szCs w:val="24"/>
        </w:rPr>
        <w:t>fu</w:t>
      </w:r>
      <w:r w:rsidR="0087023C">
        <w:rPr>
          <w:rFonts w:ascii="Times New Roman" w:hAnsi="Times New Roman" w:cs="Times New Roman"/>
          <w:sz w:val="24"/>
          <w:szCs w:val="24"/>
        </w:rPr>
        <w:t xml:space="preserve"> ratificato </w:t>
      </w:r>
      <w:r w:rsidR="0087023C">
        <w:rPr>
          <w:rFonts w:ascii="Times New Roman" w:hAnsi="Times New Roman" w:cs="Times New Roman"/>
          <w:sz w:val="24"/>
          <w:szCs w:val="24"/>
        </w:rPr>
        <w:lastRenderedPageBreak/>
        <w:t>dal Parlamento soltanto sette anni più tardi, all’indomani del delitto Moro (legge 3 giugno 1978, n. 347</w:t>
      </w:r>
      <w:r w:rsidR="0087023C">
        <w:rPr>
          <w:rStyle w:val="Rimandonotaapidipagina"/>
          <w:rFonts w:ascii="Times New Roman" w:hAnsi="Times New Roman" w:cs="Times New Roman"/>
          <w:sz w:val="24"/>
          <w:szCs w:val="24"/>
        </w:rPr>
        <w:footnoteReference w:id="84"/>
      </w:r>
      <w:r w:rsidR="006E2B02">
        <w:rPr>
          <w:rFonts w:ascii="Times New Roman" w:hAnsi="Times New Roman" w:cs="Times New Roman"/>
          <w:sz w:val="24"/>
          <w:szCs w:val="24"/>
        </w:rPr>
        <w:t>)</w:t>
      </w:r>
      <w:r w:rsidR="0087023C">
        <w:rPr>
          <w:rFonts w:ascii="Times New Roman" w:hAnsi="Times New Roman" w:cs="Times New Roman"/>
          <w:sz w:val="24"/>
          <w:szCs w:val="24"/>
        </w:rPr>
        <w:t>.</w:t>
      </w:r>
    </w:p>
    <w:p w14:paraId="270E5E11" w14:textId="6CA31BAD" w:rsidR="00E11055" w:rsidRDefault="00E11055" w:rsidP="00B00A11">
      <w:pPr>
        <w:spacing w:line="360" w:lineRule="auto"/>
        <w:ind w:firstLine="709"/>
        <w:jc w:val="both"/>
        <w:rPr>
          <w:rFonts w:ascii="Times New Roman" w:hAnsi="Times New Roman" w:cs="Times New Roman"/>
          <w:sz w:val="24"/>
          <w:szCs w:val="24"/>
        </w:rPr>
      </w:pPr>
    </w:p>
    <w:p w14:paraId="74A6DEEB" w14:textId="4375AD5E" w:rsidR="00902FAD" w:rsidRPr="006E2B02" w:rsidRDefault="00902FAD" w:rsidP="006E2B02">
      <w:pPr>
        <w:spacing w:line="360" w:lineRule="auto"/>
        <w:jc w:val="both"/>
        <w:rPr>
          <w:rFonts w:ascii="Times New Roman" w:hAnsi="Times New Roman" w:cs="Times New Roman"/>
          <w:b/>
          <w:bCs/>
          <w:sz w:val="24"/>
          <w:szCs w:val="24"/>
        </w:rPr>
      </w:pPr>
      <w:r w:rsidRPr="006E2B02">
        <w:rPr>
          <w:rFonts w:ascii="Times New Roman" w:hAnsi="Times New Roman" w:cs="Times New Roman"/>
          <w:b/>
          <w:bCs/>
          <w:sz w:val="24"/>
          <w:szCs w:val="24"/>
        </w:rPr>
        <w:t>Un nuovo fattore: la Libia di Gheddafi</w:t>
      </w:r>
    </w:p>
    <w:p w14:paraId="77BED178" w14:textId="49DD74C8" w:rsidR="00902FAD" w:rsidRDefault="008E63F2" w:rsidP="006E2B02">
      <w:pPr>
        <w:spacing w:line="360" w:lineRule="auto"/>
        <w:jc w:val="both"/>
        <w:rPr>
          <w:rFonts w:ascii="Times New Roman" w:hAnsi="Times New Roman" w:cs="Times New Roman"/>
          <w:sz w:val="24"/>
          <w:szCs w:val="24"/>
        </w:rPr>
      </w:pPr>
      <w:r>
        <w:rPr>
          <w:rFonts w:ascii="Times New Roman" w:hAnsi="Times New Roman" w:cs="Times New Roman"/>
          <w:sz w:val="24"/>
          <w:szCs w:val="24"/>
        </w:rPr>
        <w:t>Rispetto al contenzioso con la Tunisia, quello con la Libia – l’altro grande paese litoraneo confinante</w:t>
      </w:r>
      <w:r w:rsidR="00B64254">
        <w:rPr>
          <w:rFonts w:ascii="Times New Roman" w:hAnsi="Times New Roman" w:cs="Times New Roman"/>
          <w:sz w:val="24"/>
          <w:szCs w:val="24"/>
        </w:rPr>
        <w:t xml:space="preserve"> a sud</w:t>
      </w:r>
      <w:r>
        <w:rPr>
          <w:rFonts w:ascii="Times New Roman" w:hAnsi="Times New Roman" w:cs="Times New Roman"/>
          <w:sz w:val="24"/>
          <w:szCs w:val="24"/>
        </w:rPr>
        <w:t xml:space="preserve"> </w:t>
      </w:r>
      <w:r w:rsidR="00FF22E7">
        <w:rPr>
          <w:rFonts w:ascii="Times New Roman" w:hAnsi="Times New Roman" w:cs="Times New Roman"/>
          <w:sz w:val="24"/>
          <w:szCs w:val="24"/>
        </w:rPr>
        <w:t>con</w:t>
      </w:r>
      <w:r>
        <w:rPr>
          <w:rFonts w:ascii="Times New Roman" w:hAnsi="Times New Roman" w:cs="Times New Roman"/>
          <w:sz w:val="24"/>
          <w:szCs w:val="24"/>
        </w:rPr>
        <w:t xml:space="preserve"> l’Italia – assunse connotati</w:t>
      </w:r>
      <w:r w:rsidR="009661E7">
        <w:rPr>
          <w:rFonts w:ascii="Times New Roman" w:hAnsi="Times New Roman" w:cs="Times New Roman"/>
          <w:sz w:val="24"/>
          <w:szCs w:val="24"/>
        </w:rPr>
        <w:t xml:space="preserve"> in parte</w:t>
      </w:r>
      <w:r>
        <w:rPr>
          <w:rFonts w:ascii="Times New Roman" w:hAnsi="Times New Roman" w:cs="Times New Roman"/>
          <w:sz w:val="24"/>
          <w:szCs w:val="24"/>
        </w:rPr>
        <w:t xml:space="preserve"> diversi.</w:t>
      </w:r>
    </w:p>
    <w:p w14:paraId="6BB5008F" w14:textId="494B0551" w:rsidR="00B64254" w:rsidRDefault="008E63F2"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Nel quadro </w:t>
      </w:r>
      <w:r w:rsidR="00FF22E7">
        <w:rPr>
          <w:rFonts w:ascii="Times New Roman" w:hAnsi="Times New Roman" w:cs="Times New Roman"/>
          <w:sz w:val="24"/>
          <w:szCs w:val="24"/>
        </w:rPr>
        <w:t>delle relazioni tra l’Italia e la monarchia senussita</w:t>
      </w:r>
      <w:r w:rsidR="00F6270C">
        <w:rPr>
          <w:rStyle w:val="Rimandonotaapidipagina"/>
          <w:rFonts w:ascii="Times New Roman" w:hAnsi="Times New Roman" w:cs="Times New Roman"/>
          <w:sz w:val="24"/>
          <w:szCs w:val="24"/>
        </w:rPr>
        <w:footnoteReference w:id="85"/>
      </w:r>
      <w:r>
        <w:rPr>
          <w:rFonts w:ascii="Times New Roman" w:hAnsi="Times New Roman" w:cs="Times New Roman"/>
          <w:sz w:val="24"/>
          <w:szCs w:val="24"/>
        </w:rPr>
        <w:t>, che avevano al centro innanzitutto il petrolio</w:t>
      </w:r>
      <w:r w:rsidR="00FF22E7">
        <w:rPr>
          <w:rStyle w:val="Rimandonotaapidipagina"/>
          <w:rFonts w:ascii="Times New Roman" w:hAnsi="Times New Roman" w:cs="Times New Roman"/>
          <w:sz w:val="24"/>
          <w:szCs w:val="24"/>
        </w:rPr>
        <w:footnoteReference w:id="86"/>
      </w:r>
      <w:r w:rsidR="00FF22E7">
        <w:rPr>
          <w:rFonts w:ascii="Times New Roman" w:hAnsi="Times New Roman" w:cs="Times New Roman"/>
          <w:sz w:val="24"/>
          <w:szCs w:val="24"/>
        </w:rPr>
        <w:t xml:space="preserve"> e la tutela della comunità italiana</w:t>
      </w:r>
      <w:r w:rsidR="00BD0F12">
        <w:rPr>
          <w:rStyle w:val="Rimandonotaapidipagina"/>
          <w:rFonts w:ascii="Times New Roman" w:hAnsi="Times New Roman" w:cs="Times New Roman"/>
          <w:sz w:val="24"/>
          <w:szCs w:val="24"/>
        </w:rPr>
        <w:footnoteReference w:id="87"/>
      </w:r>
      <w:r w:rsidR="00FF22E7">
        <w:rPr>
          <w:rFonts w:ascii="Times New Roman" w:hAnsi="Times New Roman" w:cs="Times New Roman"/>
          <w:sz w:val="24"/>
          <w:szCs w:val="24"/>
        </w:rPr>
        <w:t xml:space="preserve"> (benché in</w:t>
      </w:r>
      <w:r w:rsidR="006F2731">
        <w:rPr>
          <w:rFonts w:ascii="Times New Roman" w:hAnsi="Times New Roman" w:cs="Times New Roman"/>
          <w:sz w:val="24"/>
          <w:szCs w:val="24"/>
        </w:rPr>
        <w:t xml:space="preserve"> progressivo</w:t>
      </w:r>
      <w:r w:rsidR="00FF22E7">
        <w:rPr>
          <w:rFonts w:ascii="Times New Roman" w:hAnsi="Times New Roman" w:cs="Times New Roman"/>
          <w:sz w:val="24"/>
          <w:szCs w:val="24"/>
        </w:rPr>
        <w:t xml:space="preserve"> calo</w:t>
      </w:r>
      <w:r w:rsidR="00FF22E7">
        <w:rPr>
          <w:rStyle w:val="Rimandonotaapidipagina"/>
          <w:rFonts w:ascii="Times New Roman" w:hAnsi="Times New Roman" w:cs="Times New Roman"/>
          <w:sz w:val="24"/>
          <w:szCs w:val="24"/>
        </w:rPr>
        <w:footnoteReference w:id="88"/>
      </w:r>
      <w:r w:rsidR="00FF22E7">
        <w:rPr>
          <w:rFonts w:ascii="Times New Roman" w:hAnsi="Times New Roman" w:cs="Times New Roman"/>
          <w:sz w:val="24"/>
          <w:szCs w:val="24"/>
        </w:rPr>
        <w:t>)</w:t>
      </w:r>
      <w:r>
        <w:rPr>
          <w:rFonts w:ascii="Times New Roman" w:hAnsi="Times New Roman" w:cs="Times New Roman"/>
          <w:sz w:val="24"/>
          <w:szCs w:val="24"/>
        </w:rPr>
        <w:t xml:space="preserve">, la pesca e i confini marittimi furono ancora una volta un fattore di difficile gestione. In Libia non era presente alcun Mammellone, vale a dire </w:t>
      </w:r>
      <w:r w:rsidR="00200154">
        <w:rPr>
          <w:rFonts w:ascii="Times New Roman" w:hAnsi="Times New Roman" w:cs="Times New Roman"/>
          <w:sz w:val="24"/>
          <w:szCs w:val="24"/>
        </w:rPr>
        <w:t>una</w:t>
      </w:r>
      <w:r>
        <w:rPr>
          <w:rFonts w:ascii="Times New Roman" w:hAnsi="Times New Roman" w:cs="Times New Roman"/>
          <w:sz w:val="24"/>
          <w:szCs w:val="24"/>
        </w:rPr>
        <w:t xml:space="preserve"> zona di pesca così ricca e contesa; tuttavia i pescherecci italiani, e mazaresi in particolare, erano solit</w:t>
      </w:r>
      <w:r w:rsidR="00B64254">
        <w:rPr>
          <w:rFonts w:ascii="Times New Roman" w:hAnsi="Times New Roman" w:cs="Times New Roman"/>
          <w:sz w:val="24"/>
          <w:szCs w:val="24"/>
        </w:rPr>
        <w:t>i</w:t>
      </w:r>
      <w:r>
        <w:rPr>
          <w:rFonts w:ascii="Times New Roman" w:hAnsi="Times New Roman" w:cs="Times New Roman"/>
          <w:sz w:val="24"/>
          <w:szCs w:val="24"/>
        </w:rPr>
        <w:t xml:space="preserve"> avvicinarsi</w:t>
      </w:r>
      <w:r w:rsidR="00B64254">
        <w:rPr>
          <w:rFonts w:ascii="Times New Roman" w:hAnsi="Times New Roman" w:cs="Times New Roman"/>
          <w:sz w:val="24"/>
          <w:szCs w:val="24"/>
        </w:rPr>
        <w:t xml:space="preserve"> con la consueta disinvoltura</w:t>
      </w:r>
      <w:r>
        <w:rPr>
          <w:rFonts w:ascii="Times New Roman" w:hAnsi="Times New Roman" w:cs="Times New Roman"/>
          <w:sz w:val="24"/>
          <w:szCs w:val="24"/>
        </w:rPr>
        <w:t xml:space="preserve"> alle coste libiche, </w:t>
      </w:r>
      <w:r w:rsidR="00B64254">
        <w:rPr>
          <w:rFonts w:ascii="Times New Roman" w:hAnsi="Times New Roman" w:cs="Times New Roman"/>
          <w:sz w:val="24"/>
          <w:szCs w:val="24"/>
        </w:rPr>
        <w:t>incontrando</w:t>
      </w:r>
      <w:r>
        <w:rPr>
          <w:rFonts w:ascii="Times New Roman" w:hAnsi="Times New Roman" w:cs="Times New Roman"/>
          <w:sz w:val="24"/>
          <w:szCs w:val="24"/>
        </w:rPr>
        <w:t xml:space="preserve"> la </w:t>
      </w:r>
      <w:r w:rsidR="00B64254">
        <w:rPr>
          <w:rFonts w:ascii="Times New Roman" w:hAnsi="Times New Roman" w:cs="Times New Roman"/>
          <w:sz w:val="24"/>
          <w:szCs w:val="24"/>
        </w:rPr>
        <w:t>prevedibile</w:t>
      </w:r>
      <w:r>
        <w:rPr>
          <w:rFonts w:ascii="Times New Roman" w:hAnsi="Times New Roman" w:cs="Times New Roman"/>
          <w:sz w:val="24"/>
          <w:szCs w:val="24"/>
        </w:rPr>
        <w:t xml:space="preserve"> – seppur</w:t>
      </w:r>
      <w:r w:rsidR="008F3432">
        <w:rPr>
          <w:rFonts w:ascii="Times New Roman" w:hAnsi="Times New Roman" w:cs="Times New Roman"/>
          <w:sz w:val="24"/>
          <w:szCs w:val="24"/>
        </w:rPr>
        <w:t>, a lungo,</w:t>
      </w:r>
      <w:r>
        <w:rPr>
          <w:rFonts w:ascii="Times New Roman" w:hAnsi="Times New Roman" w:cs="Times New Roman"/>
          <w:sz w:val="24"/>
          <w:szCs w:val="24"/>
        </w:rPr>
        <w:t xml:space="preserve"> assai sporadica – </w:t>
      </w:r>
      <w:r w:rsidR="00676FAF">
        <w:rPr>
          <w:rFonts w:ascii="Times New Roman" w:hAnsi="Times New Roman" w:cs="Times New Roman"/>
          <w:sz w:val="24"/>
          <w:szCs w:val="24"/>
        </w:rPr>
        <w:t>serie</w:t>
      </w:r>
      <w:r>
        <w:rPr>
          <w:rFonts w:ascii="Times New Roman" w:hAnsi="Times New Roman" w:cs="Times New Roman"/>
          <w:sz w:val="24"/>
          <w:szCs w:val="24"/>
        </w:rPr>
        <w:t xml:space="preserve"> di sequestri, arresti e trattative. L</w:t>
      </w:r>
      <w:r w:rsidR="006E2B02">
        <w:rPr>
          <w:rFonts w:ascii="Times New Roman" w:hAnsi="Times New Roman" w:cs="Times New Roman"/>
          <w:sz w:val="24"/>
          <w:szCs w:val="24"/>
        </w:rPr>
        <w:t>’</w:t>
      </w:r>
      <w:r w:rsidR="008A654A">
        <w:rPr>
          <w:rFonts w:ascii="Times New Roman" w:hAnsi="Times New Roman" w:cs="Times New Roman"/>
          <w:sz w:val="24"/>
          <w:szCs w:val="24"/>
        </w:rPr>
        <w:t xml:space="preserve">ambasciata </w:t>
      </w:r>
      <w:r>
        <w:rPr>
          <w:rFonts w:ascii="Times New Roman" w:hAnsi="Times New Roman" w:cs="Times New Roman"/>
          <w:sz w:val="24"/>
          <w:szCs w:val="24"/>
        </w:rPr>
        <w:t xml:space="preserve">italiana </w:t>
      </w:r>
      <w:r w:rsidR="008F3432">
        <w:rPr>
          <w:rFonts w:ascii="Times New Roman" w:hAnsi="Times New Roman" w:cs="Times New Roman"/>
          <w:sz w:val="24"/>
          <w:szCs w:val="24"/>
        </w:rPr>
        <w:t>aveva espresso</w:t>
      </w:r>
      <w:r w:rsidR="002A1035">
        <w:rPr>
          <w:rFonts w:ascii="Times New Roman" w:hAnsi="Times New Roman" w:cs="Times New Roman"/>
          <w:sz w:val="24"/>
          <w:szCs w:val="24"/>
        </w:rPr>
        <w:t xml:space="preserve"> a più riprese</w:t>
      </w:r>
      <w:r>
        <w:rPr>
          <w:rFonts w:ascii="Times New Roman" w:hAnsi="Times New Roman" w:cs="Times New Roman"/>
          <w:sz w:val="24"/>
          <w:szCs w:val="24"/>
        </w:rPr>
        <w:t xml:space="preserve"> il</w:t>
      </w:r>
      <w:r w:rsidR="00D93CCF">
        <w:rPr>
          <w:rFonts w:ascii="Times New Roman" w:hAnsi="Times New Roman" w:cs="Times New Roman"/>
          <w:sz w:val="24"/>
          <w:szCs w:val="24"/>
        </w:rPr>
        <w:t xml:space="preserve"> proprio</w:t>
      </w:r>
      <w:r>
        <w:rPr>
          <w:rFonts w:ascii="Times New Roman" w:hAnsi="Times New Roman" w:cs="Times New Roman"/>
          <w:sz w:val="24"/>
          <w:szCs w:val="24"/>
        </w:rPr>
        <w:t xml:space="preserve"> fastidio</w:t>
      </w:r>
      <w:r w:rsidR="00FF22E7">
        <w:rPr>
          <w:rFonts w:ascii="Times New Roman" w:hAnsi="Times New Roman" w:cs="Times New Roman"/>
          <w:sz w:val="24"/>
          <w:szCs w:val="24"/>
        </w:rPr>
        <w:t xml:space="preserve"> per gli </w:t>
      </w:r>
      <w:r w:rsidR="00410526">
        <w:rPr>
          <w:rFonts w:ascii="Times New Roman" w:hAnsi="Times New Roman" w:cs="Times New Roman"/>
          <w:sz w:val="24"/>
          <w:szCs w:val="24"/>
        </w:rPr>
        <w:t>“</w:t>
      </w:r>
      <w:r w:rsidR="00D93CCF">
        <w:rPr>
          <w:rFonts w:ascii="Times New Roman" w:hAnsi="Times New Roman" w:cs="Times New Roman"/>
          <w:sz w:val="24"/>
          <w:szCs w:val="24"/>
        </w:rPr>
        <w:t>spericolati naviganti di Mazara</w:t>
      </w:r>
      <w:r w:rsidR="00410526">
        <w:rPr>
          <w:rFonts w:ascii="Times New Roman" w:hAnsi="Times New Roman" w:cs="Times New Roman"/>
          <w:sz w:val="24"/>
          <w:szCs w:val="24"/>
        </w:rPr>
        <w:t>”</w:t>
      </w:r>
      <w:r w:rsidR="00FF22E7">
        <w:rPr>
          <w:rFonts w:ascii="Times New Roman" w:hAnsi="Times New Roman" w:cs="Times New Roman"/>
          <w:sz w:val="24"/>
          <w:szCs w:val="24"/>
        </w:rPr>
        <w:t xml:space="preserve"> che rischiavano</w:t>
      </w:r>
      <w:r w:rsidR="00D93CCF">
        <w:rPr>
          <w:rFonts w:ascii="Times New Roman" w:hAnsi="Times New Roman" w:cs="Times New Roman"/>
          <w:sz w:val="24"/>
          <w:szCs w:val="24"/>
        </w:rPr>
        <w:t xml:space="preserve"> di </w:t>
      </w:r>
      <w:r w:rsidR="00410526">
        <w:rPr>
          <w:rFonts w:ascii="Times New Roman" w:hAnsi="Times New Roman" w:cs="Times New Roman"/>
          <w:sz w:val="24"/>
          <w:szCs w:val="24"/>
        </w:rPr>
        <w:t>“</w:t>
      </w:r>
      <w:r w:rsidR="00D93CCF">
        <w:rPr>
          <w:rFonts w:ascii="Times New Roman" w:hAnsi="Times New Roman" w:cs="Times New Roman"/>
          <w:sz w:val="24"/>
          <w:szCs w:val="24"/>
        </w:rPr>
        <w:t>creare nuovi motivi [di] attrito in delicate relazioni italo-libiche</w:t>
      </w:r>
      <w:r w:rsidR="00410526">
        <w:rPr>
          <w:rFonts w:ascii="Times New Roman" w:hAnsi="Times New Roman" w:cs="Times New Roman"/>
          <w:sz w:val="24"/>
          <w:szCs w:val="24"/>
        </w:rPr>
        <w:t>”</w:t>
      </w:r>
      <w:r w:rsidR="00D93CCF">
        <w:rPr>
          <w:rStyle w:val="Rimandonotaapidipagina"/>
          <w:rFonts w:ascii="Times New Roman" w:hAnsi="Times New Roman" w:cs="Times New Roman"/>
          <w:sz w:val="24"/>
          <w:szCs w:val="24"/>
        </w:rPr>
        <w:footnoteReference w:id="89"/>
      </w:r>
      <w:r w:rsidR="00FF22E7">
        <w:rPr>
          <w:rFonts w:ascii="Times New Roman" w:hAnsi="Times New Roman" w:cs="Times New Roman"/>
          <w:sz w:val="24"/>
          <w:szCs w:val="24"/>
        </w:rPr>
        <w:t>.</w:t>
      </w:r>
    </w:p>
    <w:p w14:paraId="3F913095" w14:textId="584D2CD9" w:rsidR="00236E96" w:rsidRDefault="00FF22E7"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La monarchia di re Idris era saldamente ancorata, come la Tunisia, al sistema occidentale, in particolare a Gran Bretagna e Stati Uniti</w:t>
      </w:r>
      <w:r>
        <w:rPr>
          <w:rStyle w:val="Rimandonotaapidipagina"/>
          <w:rFonts w:ascii="Times New Roman" w:hAnsi="Times New Roman" w:cs="Times New Roman"/>
          <w:sz w:val="24"/>
          <w:szCs w:val="24"/>
        </w:rPr>
        <w:footnoteReference w:id="90"/>
      </w:r>
      <w:r>
        <w:rPr>
          <w:rFonts w:ascii="Times New Roman" w:hAnsi="Times New Roman" w:cs="Times New Roman"/>
          <w:sz w:val="24"/>
          <w:szCs w:val="24"/>
        </w:rPr>
        <w:t xml:space="preserve">. </w:t>
      </w:r>
      <w:r w:rsidR="008F3432">
        <w:rPr>
          <w:rFonts w:ascii="Times New Roman" w:hAnsi="Times New Roman" w:cs="Times New Roman"/>
          <w:sz w:val="24"/>
          <w:szCs w:val="24"/>
        </w:rPr>
        <w:t>Tale</w:t>
      </w:r>
      <w:r>
        <w:rPr>
          <w:rFonts w:ascii="Times New Roman" w:hAnsi="Times New Roman" w:cs="Times New Roman"/>
          <w:sz w:val="24"/>
          <w:szCs w:val="24"/>
        </w:rPr>
        <w:t xml:space="preserve"> vicinanza </w:t>
      </w:r>
      <w:r w:rsidR="008F3432">
        <w:rPr>
          <w:rFonts w:ascii="Times New Roman" w:hAnsi="Times New Roman" w:cs="Times New Roman"/>
          <w:sz w:val="24"/>
          <w:szCs w:val="24"/>
        </w:rPr>
        <w:t xml:space="preserve">fu </w:t>
      </w:r>
      <w:r w:rsidR="006E2B02">
        <w:rPr>
          <w:rFonts w:ascii="Times New Roman" w:hAnsi="Times New Roman" w:cs="Times New Roman"/>
          <w:sz w:val="24"/>
          <w:szCs w:val="24"/>
        </w:rPr>
        <w:t>rafforzata</w:t>
      </w:r>
      <w:r>
        <w:rPr>
          <w:rFonts w:ascii="Times New Roman" w:hAnsi="Times New Roman" w:cs="Times New Roman"/>
          <w:sz w:val="24"/>
          <w:szCs w:val="24"/>
        </w:rPr>
        <w:t xml:space="preserve"> </w:t>
      </w:r>
      <w:r w:rsidR="007B7908">
        <w:rPr>
          <w:rFonts w:ascii="Times New Roman" w:hAnsi="Times New Roman" w:cs="Times New Roman"/>
          <w:sz w:val="24"/>
          <w:szCs w:val="24"/>
        </w:rPr>
        <w:t xml:space="preserve">dalla guerra del 1967, che </w:t>
      </w:r>
      <w:r w:rsidR="006E2B02">
        <w:rPr>
          <w:rFonts w:ascii="Times New Roman" w:hAnsi="Times New Roman" w:cs="Times New Roman"/>
          <w:sz w:val="24"/>
          <w:szCs w:val="24"/>
        </w:rPr>
        <w:t>fece</w:t>
      </w:r>
      <w:r w:rsidR="007B7908">
        <w:rPr>
          <w:rFonts w:ascii="Times New Roman" w:hAnsi="Times New Roman" w:cs="Times New Roman"/>
          <w:sz w:val="24"/>
          <w:szCs w:val="24"/>
        </w:rPr>
        <w:t xml:space="preserve"> temere la monarchia per la propria indipendenza, minacciata soprattutto dall’aggressività dell’Egitto nasseriano (che</w:t>
      </w:r>
      <w:r w:rsidR="00663D9E">
        <w:rPr>
          <w:rFonts w:ascii="Times New Roman" w:hAnsi="Times New Roman" w:cs="Times New Roman"/>
          <w:sz w:val="24"/>
          <w:szCs w:val="24"/>
        </w:rPr>
        <w:t xml:space="preserve"> secondo l’ambasciata </w:t>
      </w:r>
      <w:r w:rsidR="00F6270C">
        <w:rPr>
          <w:rFonts w:ascii="Times New Roman" w:hAnsi="Times New Roman" w:cs="Times New Roman"/>
          <w:sz w:val="24"/>
          <w:szCs w:val="24"/>
        </w:rPr>
        <w:t>italiana a Tripoli</w:t>
      </w:r>
      <w:r w:rsidR="00663D9E">
        <w:rPr>
          <w:rFonts w:ascii="Times New Roman" w:hAnsi="Times New Roman" w:cs="Times New Roman"/>
          <w:sz w:val="24"/>
          <w:szCs w:val="24"/>
        </w:rPr>
        <w:t xml:space="preserve"> era </w:t>
      </w:r>
      <w:r w:rsidR="00915686">
        <w:rPr>
          <w:rFonts w:ascii="Times New Roman" w:hAnsi="Times New Roman" w:cs="Times New Roman"/>
          <w:sz w:val="24"/>
          <w:szCs w:val="24"/>
        </w:rPr>
        <w:t>responsabile</w:t>
      </w:r>
      <w:r w:rsidR="00663D9E">
        <w:rPr>
          <w:rFonts w:ascii="Times New Roman" w:hAnsi="Times New Roman" w:cs="Times New Roman"/>
          <w:sz w:val="24"/>
          <w:szCs w:val="24"/>
        </w:rPr>
        <w:t xml:space="preserve"> di aver </w:t>
      </w:r>
      <w:r w:rsidR="00915686">
        <w:rPr>
          <w:rFonts w:ascii="Times New Roman" w:hAnsi="Times New Roman" w:cs="Times New Roman"/>
          <w:sz w:val="24"/>
          <w:szCs w:val="24"/>
        </w:rPr>
        <w:t>“</w:t>
      </w:r>
      <w:r w:rsidR="00663D9E">
        <w:rPr>
          <w:rFonts w:ascii="Times New Roman" w:hAnsi="Times New Roman" w:cs="Times New Roman"/>
          <w:sz w:val="24"/>
          <w:szCs w:val="24"/>
        </w:rPr>
        <w:t>organizzato</w:t>
      </w:r>
      <w:r w:rsidR="00915686">
        <w:rPr>
          <w:rFonts w:ascii="Times New Roman" w:hAnsi="Times New Roman" w:cs="Times New Roman"/>
          <w:sz w:val="24"/>
          <w:szCs w:val="24"/>
        </w:rPr>
        <w:t>”</w:t>
      </w:r>
      <w:r w:rsidR="00663D9E">
        <w:rPr>
          <w:rFonts w:ascii="Times New Roman" w:hAnsi="Times New Roman" w:cs="Times New Roman"/>
          <w:sz w:val="24"/>
          <w:szCs w:val="24"/>
        </w:rPr>
        <w:t xml:space="preserve"> </w:t>
      </w:r>
      <w:r w:rsidR="00BD0F12">
        <w:rPr>
          <w:rFonts w:ascii="Times New Roman" w:hAnsi="Times New Roman" w:cs="Times New Roman"/>
          <w:sz w:val="24"/>
          <w:szCs w:val="24"/>
        </w:rPr>
        <w:t>il pogrom antiebraico</w:t>
      </w:r>
      <w:r w:rsidR="00663D9E">
        <w:rPr>
          <w:rFonts w:ascii="Times New Roman" w:hAnsi="Times New Roman" w:cs="Times New Roman"/>
          <w:sz w:val="24"/>
          <w:szCs w:val="24"/>
        </w:rPr>
        <w:t xml:space="preserve"> del giugno 1967 </w:t>
      </w:r>
      <w:r w:rsidR="00F6270C">
        <w:rPr>
          <w:rFonts w:ascii="Times New Roman" w:hAnsi="Times New Roman" w:cs="Times New Roman"/>
          <w:sz w:val="24"/>
          <w:szCs w:val="24"/>
        </w:rPr>
        <w:t>con la finalità</w:t>
      </w:r>
      <w:r w:rsidR="00663D9E">
        <w:rPr>
          <w:rFonts w:ascii="Times New Roman" w:hAnsi="Times New Roman" w:cs="Times New Roman"/>
          <w:sz w:val="24"/>
          <w:szCs w:val="24"/>
        </w:rPr>
        <w:t xml:space="preserve"> rovesciare lo Stato libico</w:t>
      </w:r>
      <w:r w:rsidR="00663D9E">
        <w:rPr>
          <w:rStyle w:val="Rimandonotaapidipagina"/>
          <w:rFonts w:ascii="Times New Roman" w:hAnsi="Times New Roman" w:cs="Times New Roman"/>
          <w:sz w:val="24"/>
          <w:szCs w:val="24"/>
        </w:rPr>
        <w:footnoteReference w:id="91"/>
      </w:r>
      <w:r w:rsidR="007B7908">
        <w:rPr>
          <w:rFonts w:ascii="Times New Roman" w:hAnsi="Times New Roman" w:cs="Times New Roman"/>
          <w:sz w:val="24"/>
          <w:szCs w:val="24"/>
        </w:rPr>
        <w:t>) ma, altresì, dalla penetrazione sovietica nel Mediterraneo</w:t>
      </w:r>
      <w:r w:rsidR="007B7908">
        <w:rPr>
          <w:rStyle w:val="Rimandonotaapidipagina"/>
          <w:rFonts w:ascii="Times New Roman" w:hAnsi="Times New Roman" w:cs="Times New Roman"/>
          <w:sz w:val="24"/>
          <w:szCs w:val="24"/>
        </w:rPr>
        <w:footnoteReference w:id="92"/>
      </w:r>
      <w:r w:rsidR="007B7908">
        <w:rPr>
          <w:rFonts w:ascii="Times New Roman" w:hAnsi="Times New Roman" w:cs="Times New Roman"/>
          <w:sz w:val="24"/>
          <w:szCs w:val="24"/>
        </w:rPr>
        <w:t>.</w:t>
      </w:r>
      <w:r w:rsidR="007B7908" w:rsidRPr="007B7908">
        <w:rPr>
          <w:rFonts w:ascii="Times New Roman" w:hAnsi="Times New Roman" w:cs="Times New Roman"/>
          <w:sz w:val="24"/>
          <w:szCs w:val="24"/>
        </w:rPr>
        <w:t xml:space="preserve"> </w:t>
      </w:r>
      <w:r w:rsidR="007B7908">
        <w:rPr>
          <w:rFonts w:ascii="Times New Roman" w:hAnsi="Times New Roman" w:cs="Times New Roman"/>
          <w:sz w:val="24"/>
          <w:szCs w:val="24"/>
        </w:rPr>
        <w:t>Ciò spinse</w:t>
      </w:r>
      <w:r w:rsidR="008A654A">
        <w:rPr>
          <w:rFonts w:ascii="Times New Roman" w:hAnsi="Times New Roman" w:cs="Times New Roman"/>
          <w:sz w:val="24"/>
          <w:szCs w:val="24"/>
        </w:rPr>
        <w:t xml:space="preserve"> già</w:t>
      </w:r>
      <w:r w:rsidR="007B7908">
        <w:rPr>
          <w:rFonts w:ascii="Times New Roman" w:hAnsi="Times New Roman" w:cs="Times New Roman"/>
          <w:sz w:val="24"/>
          <w:szCs w:val="24"/>
        </w:rPr>
        <w:t xml:space="preserve"> la Libia </w:t>
      </w:r>
      <w:r w:rsidR="008A654A">
        <w:rPr>
          <w:rFonts w:ascii="Times New Roman" w:hAnsi="Times New Roman" w:cs="Times New Roman"/>
          <w:sz w:val="24"/>
          <w:szCs w:val="24"/>
        </w:rPr>
        <w:t xml:space="preserve">pre-rivoluzionaria </w:t>
      </w:r>
      <w:r w:rsidR="007B7908">
        <w:rPr>
          <w:rFonts w:ascii="Times New Roman" w:hAnsi="Times New Roman" w:cs="Times New Roman"/>
          <w:sz w:val="24"/>
          <w:szCs w:val="24"/>
        </w:rPr>
        <w:t xml:space="preserve">verso </w:t>
      </w:r>
      <w:r w:rsidR="00F6270C">
        <w:rPr>
          <w:rFonts w:ascii="Times New Roman" w:hAnsi="Times New Roman" w:cs="Times New Roman"/>
          <w:sz w:val="24"/>
          <w:szCs w:val="24"/>
        </w:rPr>
        <w:t>il</w:t>
      </w:r>
      <w:r w:rsidR="007B7908">
        <w:rPr>
          <w:rFonts w:ascii="Times New Roman" w:hAnsi="Times New Roman" w:cs="Times New Roman"/>
          <w:sz w:val="24"/>
          <w:szCs w:val="24"/>
        </w:rPr>
        <w:t xml:space="preserve"> riarmo</w:t>
      </w:r>
      <w:r w:rsidR="00F6270C">
        <w:rPr>
          <w:rFonts w:ascii="Times New Roman" w:hAnsi="Times New Roman" w:cs="Times New Roman"/>
          <w:sz w:val="24"/>
          <w:szCs w:val="24"/>
        </w:rPr>
        <w:t xml:space="preserve"> della propria Marina</w:t>
      </w:r>
      <w:r w:rsidR="0024531E">
        <w:rPr>
          <w:rStyle w:val="Rimandonotaapidipagina"/>
          <w:rFonts w:ascii="Times New Roman" w:hAnsi="Times New Roman" w:cs="Times New Roman"/>
          <w:sz w:val="24"/>
          <w:szCs w:val="24"/>
        </w:rPr>
        <w:footnoteReference w:id="93"/>
      </w:r>
      <w:r w:rsidR="007B7908">
        <w:rPr>
          <w:rFonts w:ascii="Times New Roman" w:hAnsi="Times New Roman" w:cs="Times New Roman"/>
          <w:sz w:val="24"/>
          <w:szCs w:val="24"/>
        </w:rPr>
        <w:t>.</w:t>
      </w:r>
      <w:r w:rsidR="006F2731">
        <w:rPr>
          <w:rFonts w:ascii="Times New Roman" w:hAnsi="Times New Roman" w:cs="Times New Roman"/>
          <w:sz w:val="24"/>
          <w:szCs w:val="24"/>
        </w:rPr>
        <w:t xml:space="preserve"> </w:t>
      </w:r>
      <w:r w:rsidR="00236E96">
        <w:rPr>
          <w:rFonts w:ascii="Times New Roman" w:hAnsi="Times New Roman" w:cs="Times New Roman"/>
          <w:sz w:val="24"/>
          <w:szCs w:val="24"/>
        </w:rPr>
        <w:t>Le capacità di controllo sarebbero</w:t>
      </w:r>
      <w:r w:rsidR="008F3432">
        <w:rPr>
          <w:rFonts w:ascii="Times New Roman" w:hAnsi="Times New Roman" w:cs="Times New Roman"/>
          <w:sz w:val="24"/>
          <w:szCs w:val="24"/>
        </w:rPr>
        <w:t xml:space="preserve"> insomma</w:t>
      </w:r>
      <w:r w:rsidR="00236E96">
        <w:rPr>
          <w:rFonts w:ascii="Times New Roman" w:hAnsi="Times New Roman" w:cs="Times New Roman"/>
          <w:sz w:val="24"/>
          <w:szCs w:val="24"/>
        </w:rPr>
        <w:t xml:space="preserve"> aumentate, e ciò avrebbe avuto conseguenze dirette per i pescatori</w:t>
      </w:r>
      <w:r w:rsidR="007B7908">
        <w:rPr>
          <w:rFonts w:ascii="Times New Roman" w:hAnsi="Times New Roman" w:cs="Times New Roman"/>
          <w:sz w:val="24"/>
          <w:szCs w:val="24"/>
        </w:rPr>
        <w:t>.</w:t>
      </w:r>
    </w:p>
    <w:p w14:paraId="15022488" w14:textId="6BB01FAD" w:rsidR="008A654A" w:rsidRDefault="006E2B02"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I</w:t>
      </w:r>
      <w:r w:rsidR="008A654A">
        <w:rPr>
          <w:rFonts w:ascii="Times New Roman" w:hAnsi="Times New Roman" w:cs="Times New Roman"/>
          <w:sz w:val="24"/>
          <w:szCs w:val="24"/>
        </w:rPr>
        <w:t>l colpo di stato del 1° settembre 1969</w:t>
      </w:r>
      <w:r>
        <w:rPr>
          <w:rFonts w:ascii="Times New Roman" w:hAnsi="Times New Roman" w:cs="Times New Roman"/>
          <w:sz w:val="24"/>
          <w:szCs w:val="24"/>
        </w:rPr>
        <w:t xml:space="preserve"> provocò un drastico cambiamento dello scenario mediterraneo, rafforzando la percezione del neo presidente</w:t>
      </w:r>
      <w:r w:rsidR="00BD0F12">
        <w:rPr>
          <w:rFonts w:ascii="Times New Roman" w:hAnsi="Times New Roman" w:cs="Times New Roman"/>
          <w:sz w:val="24"/>
          <w:szCs w:val="24"/>
        </w:rPr>
        <w:t xml:space="preserve"> americano</w:t>
      </w:r>
      <w:r>
        <w:rPr>
          <w:rFonts w:ascii="Times New Roman" w:hAnsi="Times New Roman" w:cs="Times New Roman"/>
          <w:sz w:val="24"/>
          <w:szCs w:val="24"/>
        </w:rPr>
        <w:t xml:space="preserve"> Nixon di un “deterioramento” </w:t>
      </w:r>
      <w:r>
        <w:rPr>
          <w:rFonts w:ascii="Times New Roman" w:hAnsi="Times New Roman" w:cs="Times New Roman"/>
          <w:sz w:val="24"/>
          <w:szCs w:val="24"/>
        </w:rPr>
        <w:lastRenderedPageBreak/>
        <w:t>della posizione americana nell’area</w:t>
      </w:r>
      <w:r>
        <w:rPr>
          <w:rStyle w:val="Rimandonotaapidipagina"/>
          <w:rFonts w:ascii="Times New Roman" w:hAnsi="Times New Roman" w:cs="Times New Roman"/>
          <w:sz w:val="24"/>
          <w:szCs w:val="24"/>
        </w:rPr>
        <w:footnoteReference w:id="94"/>
      </w:r>
      <w:r>
        <w:rPr>
          <w:rFonts w:ascii="Times New Roman" w:hAnsi="Times New Roman" w:cs="Times New Roman"/>
          <w:sz w:val="24"/>
          <w:szCs w:val="24"/>
        </w:rPr>
        <w:t>.</w:t>
      </w:r>
      <w:r w:rsidR="008A654A">
        <w:rPr>
          <w:rFonts w:ascii="Times New Roman" w:hAnsi="Times New Roman" w:cs="Times New Roman"/>
          <w:sz w:val="24"/>
          <w:szCs w:val="24"/>
        </w:rPr>
        <w:t xml:space="preserve"> </w:t>
      </w:r>
      <w:r>
        <w:rPr>
          <w:rFonts w:ascii="Times New Roman" w:hAnsi="Times New Roman" w:cs="Times New Roman"/>
          <w:sz w:val="24"/>
          <w:szCs w:val="24"/>
        </w:rPr>
        <w:t>L</w:t>
      </w:r>
      <w:r w:rsidR="008A654A">
        <w:rPr>
          <w:rFonts w:ascii="Times New Roman" w:hAnsi="Times New Roman" w:cs="Times New Roman"/>
          <w:sz w:val="24"/>
          <w:szCs w:val="24"/>
        </w:rPr>
        <w:t>a politica marittima della Libia divenne</w:t>
      </w:r>
      <w:r w:rsidR="0024531E">
        <w:rPr>
          <w:rFonts w:ascii="Times New Roman" w:hAnsi="Times New Roman" w:cs="Times New Roman"/>
          <w:sz w:val="24"/>
          <w:szCs w:val="24"/>
        </w:rPr>
        <w:t xml:space="preserve"> in effetti</w:t>
      </w:r>
      <w:r w:rsidR="008A654A">
        <w:rPr>
          <w:rFonts w:ascii="Times New Roman" w:hAnsi="Times New Roman" w:cs="Times New Roman"/>
          <w:sz w:val="24"/>
          <w:szCs w:val="24"/>
        </w:rPr>
        <w:t xml:space="preserve"> molto più assertiva, al limite della spregiudicatezza. </w:t>
      </w:r>
      <w:r w:rsidR="00200154">
        <w:rPr>
          <w:rFonts w:ascii="Times New Roman" w:hAnsi="Times New Roman" w:cs="Times New Roman"/>
          <w:sz w:val="24"/>
          <w:szCs w:val="24"/>
        </w:rPr>
        <w:t>Nel marzo 1973, per esempio,</w:t>
      </w:r>
      <w:r w:rsidR="00C40957">
        <w:rPr>
          <w:rFonts w:ascii="Times New Roman" w:hAnsi="Times New Roman" w:cs="Times New Roman"/>
          <w:sz w:val="24"/>
          <w:szCs w:val="24"/>
        </w:rPr>
        <w:t xml:space="preserve"> </w:t>
      </w:r>
      <w:r w:rsidR="00200154">
        <w:rPr>
          <w:rFonts w:ascii="Times New Roman" w:hAnsi="Times New Roman" w:cs="Times New Roman"/>
          <w:sz w:val="24"/>
          <w:szCs w:val="24"/>
        </w:rPr>
        <w:t>u</w:t>
      </w:r>
      <w:r w:rsidR="007B7908">
        <w:rPr>
          <w:rFonts w:ascii="Times New Roman" w:hAnsi="Times New Roman" w:cs="Times New Roman"/>
          <w:sz w:val="24"/>
          <w:szCs w:val="24"/>
        </w:rPr>
        <w:t>n</w:t>
      </w:r>
      <w:r w:rsidR="00C40957">
        <w:rPr>
          <w:rFonts w:ascii="Times New Roman" w:hAnsi="Times New Roman" w:cs="Times New Roman"/>
          <w:sz w:val="24"/>
          <w:szCs w:val="24"/>
        </w:rPr>
        <w:t xml:space="preserve"> motopesca</w:t>
      </w:r>
      <w:r>
        <w:rPr>
          <w:rFonts w:ascii="Times New Roman" w:hAnsi="Times New Roman" w:cs="Times New Roman"/>
          <w:sz w:val="24"/>
          <w:szCs w:val="24"/>
        </w:rPr>
        <w:t xml:space="preserve"> siciliano</w:t>
      </w:r>
      <w:r w:rsidR="00C40957">
        <w:rPr>
          <w:rFonts w:ascii="Times New Roman" w:hAnsi="Times New Roman" w:cs="Times New Roman"/>
          <w:sz w:val="24"/>
          <w:szCs w:val="24"/>
        </w:rPr>
        <w:t xml:space="preserve"> si trovò in un’area </w:t>
      </w:r>
      <w:r w:rsidR="00410526">
        <w:rPr>
          <w:rFonts w:ascii="Times New Roman" w:hAnsi="Times New Roman" w:cs="Times New Roman"/>
          <w:sz w:val="24"/>
          <w:szCs w:val="24"/>
        </w:rPr>
        <w:t>“</w:t>
      </w:r>
      <w:r w:rsidR="00C40957">
        <w:rPr>
          <w:rFonts w:ascii="Times New Roman" w:hAnsi="Times New Roman" w:cs="Times New Roman"/>
          <w:sz w:val="24"/>
          <w:szCs w:val="24"/>
        </w:rPr>
        <w:t>considerata militare</w:t>
      </w:r>
      <w:r w:rsidR="00410526">
        <w:rPr>
          <w:rFonts w:ascii="Times New Roman" w:hAnsi="Times New Roman" w:cs="Times New Roman"/>
          <w:sz w:val="24"/>
          <w:szCs w:val="24"/>
        </w:rPr>
        <w:t>”</w:t>
      </w:r>
      <w:r w:rsidR="00C40957">
        <w:rPr>
          <w:rFonts w:ascii="Times New Roman" w:hAnsi="Times New Roman" w:cs="Times New Roman"/>
          <w:sz w:val="24"/>
          <w:szCs w:val="24"/>
        </w:rPr>
        <w:t xml:space="preserve"> (dalle autorità libiche) dove era in corso un’esercitazione</w:t>
      </w:r>
      <w:r w:rsidR="007B7908">
        <w:rPr>
          <w:rFonts w:ascii="Times New Roman" w:hAnsi="Times New Roman" w:cs="Times New Roman"/>
          <w:sz w:val="24"/>
          <w:szCs w:val="24"/>
        </w:rPr>
        <w:t>:</w:t>
      </w:r>
      <w:r w:rsidR="00C40957">
        <w:rPr>
          <w:rFonts w:ascii="Times New Roman" w:hAnsi="Times New Roman" w:cs="Times New Roman"/>
          <w:sz w:val="24"/>
          <w:szCs w:val="24"/>
        </w:rPr>
        <w:t xml:space="preserve"> </w:t>
      </w:r>
      <w:r w:rsidR="007B7908">
        <w:rPr>
          <w:rFonts w:ascii="Times New Roman" w:hAnsi="Times New Roman" w:cs="Times New Roman"/>
          <w:sz w:val="24"/>
          <w:szCs w:val="24"/>
        </w:rPr>
        <w:t>u</w:t>
      </w:r>
      <w:r w:rsidR="00C40957">
        <w:rPr>
          <w:rFonts w:ascii="Times New Roman" w:hAnsi="Times New Roman" w:cs="Times New Roman"/>
          <w:sz w:val="24"/>
          <w:szCs w:val="24"/>
        </w:rPr>
        <w:t xml:space="preserve">n velivolo libico fece esplodere alcune bombe nelle immediate vicinanze dell’imbarcazione, fortunatamente senza conseguenze. </w:t>
      </w:r>
      <w:r w:rsidR="007B7908">
        <w:rPr>
          <w:rFonts w:ascii="Times New Roman" w:hAnsi="Times New Roman" w:cs="Times New Roman"/>
          <w:sz w:val="24"/>
          <w:szCs w:val="24"/>
        </w:rPr>
        <w:t>L</w:t>
      </w:r>
      <w:r w:rsidR="00C40957">
        <w:rPr>
          <w:rFonts w:ascii="Times New Roman" w:hAnsi="Times New Roman" w:cs="Times New Roman"/>
          <w:sz w:val="24"/>
          <w:szCs w:val="24"/>
        </w:rPr>
        <w:t xml:space="preserve">’incidente era avvenuto </w:t>
      </w:r>
      <w:r w:rsidR="008A654A">
        <w:rPr>
          <w:rFonts w:ascii="Times New Roman" w:hAnsi="Times New Roman" w:cs="Times New Roman"/>
          <w:sz w:val="24"/>
          <w:szCs w:val="24"/>
        </w:rPr>
        <w:t>in acque internazionali</w:t>
      </w:r>
      <w:r w:rsidR="00C40957">
        <w:rPr>
          <w:rFonts w:ascii="Times New Roman" w:hAnsi="Times New Roman" w:cs="Times New Roman"/>
          <w:sz w:val="24"/>
          <w:szCs w:val="24"/>
        </w:rPr>
        <w:t xml:space="preserve"> e senza preavviso</w:t>
      </w:r>
      <w:r w:rsidR="00C40957">
        <w:rPr>
          <w:rStyle w:val="Rimandonotaapidipagina"/>
          <w:rFonts w:ascii="Times New Roman" w:hAnsi="Times New Roman" w:cs="Times New Roman"/>
          <w:sz w:val="24"/>
          <w:szCs w:val="24"/>
        </w:rPr>
        <w:footnoteReference w:id="95"/>
      </w:r>
      <w:r w:rsidR="00C40957">
        <w:rPr>
          <w:rFonts w:ascii="Times New Roman" w:hAnsi="Times New Roman" w:cs="Times New Roman"/>
          <w:sz w:val="24"/>
          <w:szCs w:val="24"/>
        </w:rPr>
        <w:t xml:space="preserve">. </w:t>
      </w:r>
      <w:r w:rsidR="00D751BC">
        <w:rPr>
          <w:rFonts w:ascii="Times New Roman" w:hAnsi="Times New Roman" w:cs="Times New Roman"/>
          <w:sz w:val="24"/>
          <w:szCs w:val="24"/>
        </w:rPr>
        <w:t xml:space="preserve">Pochi mesi più tardi, a essere oggetto di attacco fu un’unità italiana di Marina. </w:t>
      </w:r>
    </w:p>
    <w:p w14:paraId="0C0D46B5" w14:textId="09167201" w:rsidR="00D751BC" w:rsidRDefault="00D751BC"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La corvetta </w:t>
      </w:r>
      <w:r w:rsidR="00F5117E">
        <w:rPr>
          <w:rFonts w:ascii="Times New Roman" w:hAnsi="Times New Roman" w:cs="Times New Roman"/>
          <w:sz w:val="24"/>
          <w:szCs w:val="24"/>
        </w:rPr>
        <w:t>‘</w:t>
      </w:r>
      <w:r>
        <w:rPr>
          <w:rFonts w:ascii="Times New Roman" w:hAnsi="Times New Roman" w:cs="Times New Roman"/>
          <w:sz w:val="24"/>
          <w:szCs w:val="24"/>
        </w:rPr>
        <w:t>De Cristofaro</w:t>
      </w:r>
      <w:r w:rsidR="00F5117E">
        <w:rPr>
          <w:rFonts w:ascii="Times New Roman" w:hAnsi="Times New Roman" w:cs="Times New Roman"/>
          <w:sz w:val="24"/>
          <w:szCs w:val="24"/>
        </w:rPr>
        <w:t>’</w:t>
      </w:r>
      <w:r>
        <w:rPr>
          <w:rFonts w:ascii="Times New Roman" w:hAnsi="Times New Roman" w:cs="Times New Roman"/>
          <w:sz w:val="24"/>
          <w:szCs w:val="24"/>
        </w:rPr>
        <w:t>, in servizio di pattugliamento pesca, fu ripetutamente attaccata nel pomeriggio del 21 settembre 1973</w:t>
      </w:r>
      <w:r w:rsidR="00CB417D">
        <w:rPr>
          <w:rFonts w:ascii="Times New Roman" w:hAnsi="Times New Roman" w:cs="Times New Roman"/>
          <w:sz w:val="24"/>
          <w:szCs w:val="24"/>
        </w:rPr>
        <w:t xml:space="preserve"> – alla vigilia della guerra del Kippur –</w:t>
      </w:r>
      <w:r>
        <w:rPr>
          <w:rFonts w:ascii="Times New Roman" w:hAnsi="Times New Roman" w:cs="Times New Roman"/>
          <w:sz w:val="24"/>
          <w:szCs w:val="24"/>
        </w:rPr>
        <w:t xml:space="preserve"> da un aereo militare libico</w:t>
      </w:r>
      <w:r w:rsidR="00F6270C">
        <w:rPr>
          <w:rFonts w:ascii="Times New Roman" w:hAnsi="Times New Roman" w:cs="Times New Roman"/>
          <w:sz w:val="24"/>
          <w:szCs w:val="24"/>
        </w:rPr>
        <w:t>,</w:t>
      </w:r>
      <w:r w:rsidR="008A654A">
        <w:rPr>
          <w:rFonts w:ascii="Times New Roman" w:hAnsi="Times New Roman" w:cs="Times New Roman"/>
          <w:sz w:val="24"/>
          <w:szCs w:val="24"/>
        </w:rPr>
        <w:t xml:space="preserve"> a oltre trenta miglia dalla costa</w:t>
      </w:r>
      <w:r>
        <w:rPr>
          <w:rFonts w:ascii="Times New Roman" w:hAnsi="Times New Roman" w:cs="Times New Roman"/>
          <w:sz w:val="24"/>
          <w:szCs w:val="24"/>
        </w:rPr>
        <w:t xml:space="preserve">, provocando due feriti tra i marinai: non si trattò insomma di un’azione intimidatoria, di per sé grave, ma di una vera azione di guerra. La </w:t>
      </w:r>
      <w:r w:rsidR="00F5117E">
        <w:rPr>
          <w:rFonts w:ascii="Times New Roman" w:hAnsi="Times New Roman" w:cs="Times New Roman"/>
          <w:sz w:val="24"/>
          <w:szCs w:val="24"/>
        </w:rPr>
        <w:t>‘</w:t>
      </w:r>
      <w:r>
        <w:rPr>
          <w:rFonts w:ascii="Times New Roman" w:hAnsi="Times New Roman" w:cs="Times New Roman"/>
          <w:sz w:val="24"/>
          <w:szCs w:val="24"/>
        </w:rPr>
        <w:t>De Cristofaro</w:t>
      </w:r>
      <w:r w:rsidR="00F5117E">
        <w:rPr>
          <w:rFonts w:ascii="Times New Roman" w:hAnsi="Times New Roman" w:cs="Times New Roman"/>
          <w:sz w:val="24"/>
          <w:szCs w:val="24"/>
        </w:rPr>
        <w:t>’</w:t>
      </w:r>
      <w:r>
        <w:rPr>
          <w:rFonts w:ascii="Times New Roman" w:hAnsi="Times New Roman" w:cs="Times New Roman"/>
          <w:sz w:val="24"/>
          <w:szCs w:val="24"/>
        </w:rPr>
        <w:t xml:space="preserve"> era intervenuta dopo il fermo di cinque pescherecci di Mazara, abbordati dalla guardia costiera libica all’interno delle acque nazionali</w:t>
      </w:r>
      <w:r w:rsidR="008A654A">
        <w:rPr>
          <w:rFonts w:ascii="Times New Roman" w:hAnsi="Times New Roman" w:cs="Times New Roman"/>
          <w:sz w:val="24"/>
          <w:szCs w:val="24"/>
        </w:rPr>
        <w:t xml:space="preserve"> e poi datisi alla fuga</w:t>
      </w:r>
      <w:r>
        <w:rPr>
          <w:rFonts w:ascii="Times New Roman" w:hAnsi="Times New Roman" w:cs="Times New Roman"/>
          <w:sz w:val="24"/>
          <w:szCs w:val="24"/>
        </w:rPr>
        <w:t xml:space="preserve">. </w:t>
      </w:r>
      <w:r w:rsidR="00930189">
        <w:rPr>
          <w:rFonts w:ascii="Times New Roman" w:hAnsi="Times New Roman" w:cs="Times New Roman"/>
          <w:sz w:val="24"/>
          <w:szCs w:val="24"/>
        </w:rPr>
        <w:t xml:space="preserve">Il ministro degli Esteri </w:t>
      </w:r>
      <w:r>
        <w:rPr>
          <w:rFonts w:ascii="Times New Roman" w:hAnsi="Times New Roman" w:cs="Times New Roman"/>
          <w:sz w:val="24"/>
          <w:szCs w:val="24"/>
        </w:rPr>
        <w:t xml:space="preserve">Moro inviò una nota di protesta che </w:t>
      </w:r>
      <w:r w:rsidR="00676FAF">
        <w:rPr>
          <w:rFonts w:ascii="Times New Roman" w:hAnsi="Times New Roman" w:cs="Times New Roman"/>
          <w:sz w:val="24"/>
          <w:szCs w:val="24"/>
        </w:rPr>
        <w:t>espresse</w:t>
      </w:r>
      <w:r w:rsidR="00B949FB">
        <w:rPr>
          <w:rFonts w:ascii="Times New Roman" w:hAnsi="Times New Roman" w:cs="Times New Roman"/>
          <w:sz w:val="24"/>
          <w:szCs w:val="24"/>
        </w:rPr>
        <w:t xml:space="preserve"> </w:t>
      </w:r>
      <w:r w:rsidR="00410526">
        <w:rPr>
          <w:rFonts w:ascii="Times New Roman" w:hAnsi="Times New Roman" w:cs="Times New Roman"/>
          <w:sz w:val="24"/>
          <w:szCs w:val="24"/>
        </w:rPr>
        <w:t>“</w:t>
      </w:r>
      <w:r>
        <w:rPr>
          <w:rFonts w:ascii="Times New Roman" w:hAnsi="Times New Roman" w:cs="Times New Roman"/>
          <w:sz w:val="24"/>
          <w:szCs w:val="24"/>
        </w:rPr>
        <w:t>stupore</w:t>
      </w:r>
      <w:r w:rsidR="00410526">
        <w:rPr>
          <w:rFonts w:ascii="Times New Roman" w:hAnsi="Times New Roman" w:cs="Times New Roman"/>
          <w:sz w:val="24"/>
          <w:szCs w:val="24"/>
        </w:rPr>
        <w:t>”</w:t>
      </w:r>
      <w:r>
        <w:rPr>
          <w:rFonts w:ascii="Times New Roman" w:hAnsi="Times New Roman" w:cs="Times New Roman"/>
          <w:sz w:val="24"/>
          <w:szCs w:val="24"/>
        </w:rPr>
        <w:t xml:space="preserve"> e </w:t>
      </w:r>
      <w:r w:rsidR="00F6270C">
        <w:rPr>
          <w:rFonts w:ascii="Times New Roman" w:hAnsi="Times New Roman" w:cs="Times New Roman"/>
          <w:sz w:val="24"/>
          <w:szCs w:val="24"/>
        </w:rPr>
        <w:t>l</w:t>
      </w:r>
      <w:r w:rsidR="00BD0F12">
        <w:rPr>
          <w:rFonts w:ascii="Times New Roman" w:hAnsi="Times New Roman" w:cs="Times New Roman"/>
          <w:sz w:val="24"/>
          <w:szCs w:val="24"/>
        </w:rPr>
        <w:t>’</w:t>
      </w:r>
      <w:r w:rsidR="00F5117E">
        <w:rPr>
          <w:rFonts w:ascii="Times New Roman" w:hAnsi="Times New Roman" w:cs="Times New Roman"/>
          <w:sz w:val="24"/>
          <w:szCs w:val="24"/>
        </w:rPr>
        <w:t>“</w:t>
      </w:r>
      <w:r>
        <w:rPr>
          <w:rFonts w:ascii="Times New Roman" w:hAnsi="Times New Roman" w:cs="Times New Roman"/>
          <w:sz w:val="24"/>
          <w:szCs w:val="24"/>
        </w:rPr>
        <w:t>energica protesta per aggressione assolutamente ingiustificata, commessa in spregio norme internazionali su libertà dei mari</w:t>
      </w:r>
      <w:r w:rsidR="00410526">
        <w:rPr>
          <w:rFonts w:ascii="Times New Roman" w:hAnsi="Times New Roman" w:cs="Times New Roman"/>
          <w:sz w:val="24"/>
          <w:szCs w:val="24"/>
        </w:rPr>
        <w:t>”</w:t>
      </w:r>
      <w:r>
        <w:rPr>
          <w:rFonts w:ascii="Times New Roman" w:hAnsi="Times New Roman" w:cs="Times New Roman"/>
          <w:sz w:val="24"/>
          <w:szCs w:val="24"/>
        </w:rPr>
        <w:t xml:space="preserve">, ancor più </w:t>
      </w:r>
      <w:r w:rsidR="00410526">
        <w:rPr>
          <w:rFonts w:ascii="Times New Roman" w:hAnsi="Times New Roman" w:cs="Times New Roman"/>
          <w:sz w:val="24"/>
          <w:szCs w:val="24"/>
        </w:rPr>
        <w:t>“</w:t>
      </w:r>
      <w:r>
        <w:rPr>
          <w:rFonts w:ascii="Times New Roman" w:hAnsi="Times New Roman" w:cs="Times New Roman"/>
          <w:sz w:val="24"/>
          <w:szCs w:val="24"/>
        </w:rPr>
        <w:t>inconcepibile</w:t>
      </w:r>
      <w:r w:rsidR="00410526">
        <w:rPr>
          <w:rFonts w:ascii="Times New Roman" w:hAnsi="Times New Roman" w:cs="Times New Roman"/>
          <w:sz w:val="24"/>
          <w:szCs w:val="24"/>
        </w:rPr>
        <w:t>”</w:t>
      </w:r>
      <w:r>
        <w:rPr>
          <w:rFonts w:ascii="Times New Roman" w:hAnsi="Times New Roman" w:cs="Times New Roman"/>
          <w:sz w:val="24"/>
          <w:szCs w:val="24"/>
        </w:rPr>
        <w:t xml:space="preserve"> a fronte dei </w:t>
      </w:r>
      <w:r w:rsidR="00410526">
        <w:rPr>
          <w:rFonts w:ascii="Times New Roman" w:hAnsi="Times New Roman" w:cs="Times New Roman"/>
          <w:sz w:val="24"/>
          <w:szCs w:val="24"/>
        </w:rPr>
        <w:t>“</w:t>
      </w:r>
      <w:r>
        <w:rPr>
          <w:rFonts w:ascii="Times New Roman" w:hAnsi="Times New Roman" w:cs="Times New Roman"/>
          <w:sz w:val="24"/>
          <w:szCs w:val="24"/>
        </w:rPr>
        <w:t>nostri sforzi costanti per sviluppare legami amicizia e collaborazione con Libia</w:t>
      </w:r>
      <w:r w:rsidR="00410526">
        <w:rPr>
          <w:rFonts w:ascii="Times New Roman" w:hAnsi="Times New Roman" w:cs="Times New Roman"/>
          <w:sz w:val="24"/>
          <w:szCs w:val="24"/>
        </w:rPr>
        <w:t>”</w:t>
      </w:r>
      <w:r>
        <w:rPr>
          <w:rFonts w:ascii="Times New Roman" w:hAnsi="Times New Roman" w:cs="Times New Roman"/>
          <w:sz w:val="24"/>
          <w:szCs w:val="24"/>
        </w:rPr>
        <w:t xml:space="preserve">. A sostegno di questo, </w:t>
      </w:r>
      <w:r w:rsidR="008A654A">
        <w:rPr>
          <w:rFonts w:ascii="Times New Roman" w:hAnsi="Times New Roman" w:cs="Times New Roman"/>
          <w:sz w:val="24"/>
          <w:szCs w:val="24"/>
        </w:rPr>
        <w:t>il ministro degli Esteri</w:t>
      </w:r>
      <w:r>
        <w:rPr>
          <w:rFonts w:ascii="Times New Roman" w:hAnsi="Times New Roman" w:cs="Times New Roman"/>
          <w:sz w:val="24"/>
          <w:szCs w:val="24"/>
        </w:rPr>
        <w:t xml:space="preserve"> sottolineò che la nave italiana non aveva risposto al fuoco</w:t>
      </w:r>
      <w:r>
        <w:rPr>
          <w:rStyle w:val="Rimandonotaapidipagina"/>
          <w:rFonts w:ascii="Times New Roman" w:hAnsi="Times New Roman" w:cs="Times New Roman"/>
          <w:sz w:val="24"/>
          <w:szCs w:val="24"/>
        </w:rPr>
        <w:footnoteReference w:id="96"/>
      </w:r>
      <w:r>
        <w:rPr>
          <w:rFonts w:ascii="Times New Roman" w:hAnsi="Times New Roman" w:cs="Times New Roman"/>
          <w:sz w:val="24"/>
          <w:szCs w:val="24"/>
        </w:rPr>
        <w:t>.</w:t>
      </w:r>
    </w:p>
    <w:p w14:paraId="745E3E9B" w14:textId="3EF00EE9" w:rsidR="00D751BC" w:rsidRPr="00340CAB" w:rsidRDefault="00D751BC"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L’ambasciatore </w:t>
      </w:r>
      <w:r w:rsidR="00F5117E">
        <w:rPr>
          <w:rFonts w:ascii="Times New Roman" w:hAnsi="Times New Roman" w:cs="Times New Roman"/>
          <w:sz w:val="24"/>
          <w:szCs w:val="24"/>
        </w:rPr>
        <w:t xml:space="preserve">Aldo </w:t>
      </w:r>
      <w:r>
        <w:rPr>
          <w:rFonts w:ascii="Times New Roman" w:hAnsi="Times New Roman" w:cs="Times New Roman"/>
          <w:sz w:val="24"/>
          <w:szCs w:val="24"/>
        </w:rPr>
        <w:t xml:space="preserve">Conte Marotta fu ricevuto dal presidente del Consiglio libico Jallud, che intese ridimensionare l’episodio a </w:t>
      </w:r>
      <w:r w:rsidR="00410526">
        <w:rPr>
          <w:rFonts w:ascii="Times New Roman" w:hAnsi="Times New Roman" w:cs="Times New Roman"/>
          <w:sz w:val="24"/>
          <w:szCs w:val="24"/>
        </w:rPr>
        <w:t>“</w:t>
      </w:r>
      <w:r>
        <w:rPr>
          <w:rFonts w:ascii="Times New Roman" w:hAnsi="Times New Roman" w:cs="Times New Roman"/>
          <w:sz w:val="24"/>
          <w:szCs w:val="24"/>
        </w:rPr>
        <w:t>un deplorevole equivoco</w:t>
      </w:r>
      <w:r w:rsidR="00410526">
        <w:rPr>
          <w:rFonts w:ascii="Times New Roman" w:hAnsi="Times New Roman" w:cs="Times New Roman"/>
          <w:sz w:val="24"/>
          <w:szCs w:val="24"/>
        </w:rPr>
        <w:t>”</w:t>
      </w:r>
      <w:r>
        <w:rPr>
          <w:rFonts w:ascii="Times New Roman" w:hAnsi="Times New Roman" w:cs="Times New Roman"/>
          <w:sz w:val="24"/>
          <w:szCs w:val="24"/>
        </w:rPr>
        <w:t xml:space="preserve"> causato dallo </w:t>
      </w:r>
      <w:r w:rsidR="00410526">
        <w:rPr>
          <w:rFonts w:ascii="Times New Roman" w:hAnsi="Times New Roman" w:cs="Times New Roman"/>
          <w:sz w:val="24"/>
          <w:szCs w:val="24"/>
        </w:rPr>
        <w:t>“</w:t>
      </w:r>
      <w:r>
        <w:rPr>
          <w:rFonts w:ascii="Times New Roman" w:hAnsi="Times New Roman" w:cs="Times New Roman"/>
          <w:sz w:val="24"/>
          <w:szCs w:val="24"/>
        </w:rPr>
        <w:t>stato di continuo allarme in cui si trova l’apparato militare e navale libico</w:t>
      </w:r>
      <w:r w:rsidR="00410526">
        <w:rPr>
          <w:rFonts w:ascii="Times New Roman" w:hAnsi="Times New Roman" w:cs="Times New Roman"/>
          <w:sz w:val="24"/>
          <w:szCs w:val="24"/>
        </w:rPr>
        <w:t>”</w:t>
      </w:r>
      <w:r w:rsidR="00F6270C">
        <w:rPr>
          <w:rFonts w:ascii="Times New Roman" w:hAnsi="Times New Roman" w:cs="Times New Roman"/>
          <w:sz w:val="24"/>
          <w:szCs w:val="24"/>
        </w:rPr>
        <w:t>;</w:t>
      </w:r>
      <w:r>
        <w:rPr>
          <w:rFonts w:ascii="Times New Roman" w:hAnsi="Times New Roman" w:cs="Times New Roman"/>
          <w:sz w:val="24"/>
          <w:szCs w:val="24"/>
        </w:rPr>
        <w:t xml:space="preserve"> </w:t>
      </w:r>
      <w:r w:rsidR="00F6270C">
        <w:rPr>
          <w:rFonts w:ascii="Times New Roman" w:hAnsi="Times New Roman" w:cs="Times New Roman"/>
          <w:sz w:val="24"/>
          <w:szCs w:val="24"/>
        </w:rPr>
        <w:t>i</w:t>
      </w:r>
      <w:r>
        <w:rPr>
          <w:rFonts w:ascii="Times New Roman" w:hAnsi="Times New Roman" w:cs="Times New Roman"/>
          <w:sz w:val="24"/>
          <w:szCs w:val="24"/>
        </w:rPr>
        <w:t>noltre, secondo Jallud, l’unità italiana aveva rifiutato di identificarsi.</w:t>
      </w:r>
      <w:r w:rsidR="00B949FB">
        <w:rPr>
          <w:rFonts w:ascii="Times New Roman" w:hAnsi="Times New Roman" w:cs="Times New Roman"/>
          <w:sz w:val="24"/>
          <w:szCs w:val="24"/>
        </w:rPr>
        <w:t xml:space="preserve"> Era una versione poco credibile: la corvetta </w:t>
      </w:r>
      <w:r w:rsidR="00621B10">
        <w:rPr>
          <w:rFonts w:ascii="Times New Roman" w:hAnsi="Times New Roman" w:cs="Times New Roman"/>
          <w:sz w:val="24"/>
          <w:szCs w:val="24"/>
        </w:rPr>
        <w:t>era intervenuta</w:t>
      </w:r>
      <w:r w:rsidR="00B949FB">
        <w:rPr>
          <w:rFonts w:ascii="Times New Roman" w:hAnsi="Times New Roman" w:cs="Times New Roman"/>
          <w:sz w:val="24"/>
          <w:szCs w:val="24"/>
        </w:rPr>
        <w:t xml:space="preserve"> su richiesta dei pescherecci italiani</w:t>
      </w:r>
      <w:r w:rsidR="00313C60">
        <w:rPr>
          <w:rFonts w:ascii="Times New Roman" w:hAnsi="Times New Roman" w:cs="Times New Roman"/>
          <w:sz w:val="24"/>
          <w:szCs w:val="24"/>
        </w:rPr>
        <w:t>,</w:t>
      </w:r>
      <w:r w:rsidR="00B949FB">
        <w:rPr>
          <w:rFonts w:ascii="Times New Roman" w:hAnsi="Times New Roman" w:cs="Times New Roman"/>
          <w:sz w:val="24"/>
          <w:szCs w:val="24"/>
        </w:rPr>
        <w:t xml:space="preserve"> fermati dai libici stessi</w:t>
      </w:r>
      <w:r w:rsidR="00313C60">
        <w:rPr>
          <w:rFonts w:ascii="Times New Roman" w:hAnsi="Times New Roman" w:cs="Times New Roman"/>
          <w:sz w:val="24"/>
          <w:szCs w:val="24"/>
        </w:rPr>
        <w:t>, e</w:t>
      </w:r>
      <w:r w:rsidR="00186CF2">
        <w:rPr>
          <w:rFonts w:ascii="Times New Roman" w:hAnsi="Times New Roman" w:cs="Times New Roman"/>
          <w:sz w:val="24"/>
          <w:szCs w:val="24"/>
        </w:rPr>
        <w:t>d</w:t>
      </w:r>
      <w:r w:rsidR="00313C60">
        <w:rPr>
          <w:rFonts w:ascii="Times New Roman" w:hAnsi="Times New Roman" w:cs="Times New Roman"/>
          <w:sz w:val="24"/>
          <w:szCs w:val="24"/>
        </w:rPr>
        <w:t xml:space="preserve"> </w:t>
      </w:r>
      <w:r>
        <w:rPr>
          <w:rFonts w:ascii="Times New Roman" w:hAnsi="Times New Roman" w:cs="Times New Roman"/>
          <w:sz w:val="24"/>
          <w:szCs w:val="24"/>
        </w:rPr>
        <w:t xml:space="preserve">era stata attaccata in acque internazionali. Jallud chiese addirittura all’ambasciatore che le imbarcazioni italiane, fossero militari o </w:t>
      </w:r>
      <w:r w:rsidR="00B949FB">
        <w:rPr>
          <w:rFonts w:ascii="Times New Roman" w:hAnsi="Times New Roman" w:cs="Times New Roman"/>
          <w:sz w:val="24"/>
          <w:szCs w:val="24"/>
        </w:rPr>
        <w:t>civili</w:t>
      </w:r>
      <w:r>
        <w:rPr>
          <w:rFonts w:ascii="Times New Roman" w:hAnsi="Times New Roman" w:cs="Times New Roman"/>
          <w:sz w:val="24"/>
          <w:szCs w:val="24"/>
        </w:rPr>
        <w:t xml:space="preserve">, comunicassero </w:t>
      </w:r>
      <w:r w:rsidR="00410526">
        <w:rPr>
          <w:rFonts w:ascii="Times New Roman" w:hAnsi="Times New Roman" w:cs="Times New Roman"/>
          <w:sz w:val="24"/>
          <w:szCs w:val="24"/>
        </w:rPr>
        <w:t>“</w:t>
      </w:r>
      <w:r>
        <w:rPr>
          <w:rFonts w:ascii="Times New Roman" w:hAnsi="Times New Roman" w:cs="Times New Roman"/>
          <w:sz w:val="24"/>
          <w:szCs w:val="24"/>
        </w:rPr>
        <w:t>anticipatamente</w:t>
      </w:r>
      <w:r w:rsidR="00410526">
        <w:rPr>
          <w:rFonts w:ascii="Times New Roman" w:hAnsi="Times New Roman" w:cs="Times New Roman"/>
          <w:sz w:val="24"/>
          <w:szCs w:val="24"/>
        </w:rPr>
        <w:t>”</w:t>
      </w:r>
      <w:r>
        <w:rPr>
          <w:rFonts w:ascii="Times New Roman" w:hAnsi="Times New Roman" w:cs="Times New Roman"/>
          <w:sz w:val="24"/>
          <w:szCs w:val="24"/>
        </w:rPr>
        <w:t xml:space="preserve"> alle autorità libiche </w:t>
      </w:r>
      <w:r w:rsidR="00410526">
        <w:rPr>
          <w:rFonts w:ascii="Times New Roman" w:hAnsi="Times New Roman" w:cs="Times New Roman"/>
          <w:sz w:val="24"/>
          <w:szCs w:val="24"/>
        </w:rPr>
        <w:t>“</w:t>
      </w:r>
      <w:r>
        <w:rPr>
          <w:rFonts w:ascii="Times New Roman" w:hAnsi="Times New Roman" w:cs="Times New Roman"/>
          <w:sz w:val="24"/>
          <w:szCs w:val="24"/>
        </w:rPr>
        <w:t>quando devono venire da queste parti</w:t>
      </w:r>
      <w:r w:rsidR="00410526">
        <w:rPr>
          <w:rFonts w:ascii="Times New Roman" w:hAnsi="Times New Roman" w:cs="Times New Roman"/>
          <w:sz w:val="24"/>
          <w:szCs w:val="24"/>
        </w:rPr>
        <w:t>”</w:t>
      </w:r>
      <w:r>
        <w:rPr>
          <w:rFonts w:ascii="Times New Roman" w:hAnsi="Times New Roman" w:cs="Times New Roman"/>
          <w:sz w:val="24"/>
          <w:szCs w:val="24"/>
        </w:rPr>
        <w:t xml:space="preserve">. Una pretesa ovviamente irricevibile: Tripoli non aveva alcun diritto </w:t>
      </w:r>
      <w:r w:rsidR="00B949FB">
        <w:rPr>
          <w:rFonts w:ascii="Times New Roman" w:hAnsi="Times New Roman" w:cs="Times New Roman"/>
          <w:sz w:val="24"/>
          <w:szCs w:val="24"/>
        </w:rPr>
        <w:t>di</w:t>
      </w:r>
      <w:r>
        <w:rPr>
          <w:rFonts w:ascii="Times New Roman" w:hAnsi="Times New Roman" w:cs="Times New Roman"/>
          <w:sz w:val="24"/>
          <w:szCs w:val="24"/>
        </w:rPr>
        <w:t xml:space="preserve"> conoscere i movimenti di navi straniere in acque internazionali. Jallud pregò </w:t>
      </w:r>
      <w:r w:rsidR="00313C60">
        <w:rPr>
          <w:rFonts w:ascii="Times New Roman" w:hAnsi="Times New Roman" w:cs="Times New Roman"/>
          <w:sz w:val="24"/>
          <w:szCs w:val="24"/>
        </w:rPr>
        <w:t xml:space="preserve">infine </w:t>
      </w:r>
      <w:r>
        <w:rPr>
          <w:rFonts w:ascii="Times New Roman" w:hAnsi="Times New Roman" w:cs="Times New Roman"/>
          <w:sz w:val="24"/>
          <w:szCs w:val="24"/>
        </w:rPr>
        <w:t xml:space="preserve">il governo italiano di dimostrare </w:t>
      </w:r>
      <w:r w:rsidR="00410526">
        <w:rPr>
          <w:rFonts w:ascii="Times New Roman" w:hAnsi="Times New Roman" w:cs="Times New Roman"/>
          <w:sz w:val="24"/>
          <w:szCs w:val="24"/>
        </w:rPr>
        <w:t>“</w:t>
      </w:r>
      <w:r>
        <w:rPr>
          <w:rFonts w:ascii="Times New Roman" w:hAnsi="Times New Roman" w:cs="Times New Roman"/>
          <w:sz w:val="24"/>
          <w:szCs w:val="24"/>
        </w:rPr>
        <w:t>comprensione per doloroso caso</w:t>
      </w:r>
      <w:r w:rsidR="00410526">
        <w:rPr>
          <w:rFonts w:ascii="Times New Roman" w:hAnsi="Times New Roman" w:cs="Times New Roman"/>
          <w:sz w:val="24"/>
          <w:szCs w:val="24"/>
        </w:rPr>
        <w:t>”</w:t>
      </w:r>
      <w:r>
        <w:rPr>
          <w:rFonts w:ascii="Times New Roman" w:hAnsi="Times New Roman" w:cs="Times New Roman"/>
          <w:sz w:val="24"/>
          <w:szCs w:val="24"/>
        </w:rPr>
        <w:t xml:space="preserve"> e a far sì che l’opinione pubblica italiana</w:t>
      </w:r>
      <w:r w:rsidR="00B949FB">
        <w:rPr>
          <w:rFonts w:ascii="Times New Roman" w:hAnsi="Times New Roman" w:cs="Times New Roman"/>
          <w:sz w:val="24"/>
          <w:szCs w:val="24"/>
        </w:rPr>
        <w:t xml:space="preserve"> non traesse</w:t>
      </w:r>
      <w:r>
        <w:rPr>
          <w:rFonts w:ascii="Times New Roman" w:hAnsi="Times New Roman" w:cs="Times New Roman"/>
          <w:sz w:val="24"/>
          <w:szCs w:val="24"/>
        </w:rPr>
        <w:t xml:space="preserve"> </w:t>
      </w:r>
      <w:r w:rsidR="00410526">
        <w:rPr>
          <w:rFonts w:ascii="Times New Roman" w:hAnsi="Times New Roman" w:cs="Times New Roman"/>
          <w:sz w:val="24"/>
          <w:szCs w:val="24"/>
        </w:rPr>
        <w:t>“</w:t>
      </w:r>
      <w:r w:rsidR="00B949FB">
        <w:rPr>
          <w:rFonts w:ascii="Times New Roman" w:hAnsi="Times New Roman" w:cs="Times New Roman"/>
          <w:sz w:val="24"/>
          <w:szCs w:val="24"/>
        </w:rPr>
        <w:t>c</w:t>
      </w:r>
      <w:r>
        <w:rPr>
          <w:rFonts w:ascii="Times New Roman" w:hAnsi="Times New Roman" w:cs="Times New Roman"/>
          <w:sz w:val="24"/>
          <w:szCs w:val="24"/>
        </w:rPr>
        <w:t>onseguenze negative</w:t>
      </w:r>
      <w:r w:rsidR="00410526">
        <w:rPr>
          <w:rFonts w:ascii="Times New Roman" w:hAnsi="Times New Roman" w:cs="Times New Roman"/>
          <w:sz w:val="24"/>
          <w:szCs w:val="24"/>
        </w:rPr>
        <w:t>”</w:t>
      </w:r>
      <w:r>
        <w:rPr>
          <w:rFonts w:ascii="Times New Roman" w:hAnsi="Times New Roman" w:cs="Times New Roman"/>
          <w:sz w:val="24"/>
          <w:szCs w:val="24"/>
        </w:rPr>
        <w:t xml:space="preserve"> sui rapporti tra Italia e Libia (</w:t>
      </w:r>
      <w:r w:rsidR="00B949FB">
        <w:rPr>
          <w:rFonts w:ascii="Times New Roman" w:hAnsi="Times New Roman" w:cs="Times New Roman"/>
          <w:sz w:val="24"/>
          <w:szCs w:val="24"/>
        </w:rPr>
        <w:t xml:space="preserve">ma </w:t>
      </w:r>
      <w:r>
        <w:rPr>
          <w:rFonts w:ascii="Times New Roman" w:hAnsi="Times New Roman" w:cs="Times New Roman"/>
          <w:sz w:val="24"/>
          <w:szCs w:val="24"/>
        </w:rPr>
        <w:t>l’incidente, come ovvio, ebbe vasta eco sulla stampa, con accenti diversi</w:t>
      </w:r>
      <w:r>
        <w:rPr>
          <w:rStyle w:val="Rimandonotaapidipagina"/>
          <w:rFonts w:ascii="Times New Roman" w:hAnsi="Times New Roman" w:cs="Times New Roman"/>
          <w:sz w:val="24"/>
          <w:szCs w:val="24"/>
        </w:rPr>
        <w:footnoteReference w:id="97"/>
      </w:r>
      <w:r>
        <w:rPr>
          <w:rFonts w:ascii="Times New Roman" w:hAnsi="Times New Roman" w:cs="Times New Roman"/>
          <w:sz w:val="24"/>
          <w:szCs w:val="24"/>
        </w:rPr>
        <w:t>). Conte Marotta</w:t>
      </w:r>
      <w:r w:rsidR="00621B10">
        <w:rPr>
          <w:rFonts w:ascii="Times New Roman" w:hAnsi="Times New Roman" w:cs="Times New Roman"/>
          <w:sz w:val="24"/>
          <w:szCs w:val="24"/>
        </w:rPr>
        <w:t xml:space="preserve">, </w:t>
      </w:r>
      <w:r w:rsidR="00621B10">
        <w:rPr>
          <w:rFonts w:ascii="Times New Roman" w:hAnsi="Times New Roman" w:cs="Times New Roman"/>
          <w:sz w:val="24"/>
          <w:szCs w:val="24"/>
        </w:rPr>
        <w:lastRenderedPageBreak/>
        <w:t>per parte sua,</w:t>
      </w:r>
      <w:r>
        <w:rPr>
          <w:rFonts w:ascii="Times New Roman" w:hAnsi="Times New Roman" w:cs="Times New Roman"/>
          <w:sz w:val="24"/>
          <w:szCs w:val="24"/>
        </w:rPr>
        <w:t xml:space="preserve"> ebbe la </w:t>
      </w:r>
      <w:r w:rsidR="00410526">
        <w:rPr>
          <w:rFonts w:ascii="Times New Roman" w:hAnsi="Times New Roman" w:cs="Times New Roman"/>
          <w:sz w:val="24"/>
          <w:szCs w:val="24"/>
        </w:rPr>
        <w:t>“</w:t>
      </w:r>
      <w:r>
        <w:rPr>
          <w:rFonts w:ascii="Times New Roman" w:hAnsi="Times New Roman" w:cs="Times New Roman"/>
          <w:sz w:val="24"/>
          <w:szCs w:val="24"/>
        </w:rPr>
        <w:t>netta impressione</w:t>
      </w:r>
      <w:r w:rsidR="00410526">
        <w:rPr>
          <w:rFonts w:ascii="Times New Roman" w:hAnsi="Times New Roman" w:cs="Times New Roman"/>
          <w:sz w:val="24"/>
          <w:szCs w:val="24"/>
        </w:rPr>
        <w:t>”</w:t>
      </w:r>
      <w:r>
        <w:rPr>
          <w:rFonts w:ascii="Times New Roman" w:hAnsi="Times New Roman" w:cs="Times New Roman"/>
          <w:sz w:val="24"/>
          <w:szCs w:val="24"/>
        </w:rPr>
        <w:t xml:space="preserve"> che il capo di governo libico fosse sincero, </w:t>
      </w:r>
      <w:r w:rsidR="00410526">
        <w:rPr>
          <w:rFonts w:ascii="Times New Roman" w:hAnsi="Times New Roman" w:cs="Times New Roman"/>
          <w:sz w:val="24"/>
          <w:szCs w:val="24"/>
        </w:rPr>
        <w:t>“</w:t>
      </w:r>
      <w:r>
        <w:rPr>
          <w:rFonts w:ascii="Times New Roman" w:hAnsi="Times New Roman" w:cs="Times New Roman"/>
          <w:sz w:val="24"/>
          <w:szCs w:val="24"/>
        </w:rPr>
        <w:t>e che tutto grave incidente possa essere stato dovuto principalmente a paura libica di attacchi stranieri</w:t>
      </w:r>
      <w:r w:rsidR="00410526">
        <w:rPr>
          <w:rFonts w:ascii="Times New Roman" w:hAnsi="Times New Roman" w:cs="Times New Roman"/>
          <w:sz w:val="24"/>
          <w:szCs w:val="24"/>
        </w:rPr>
        <w:t>”</w:t>
      </w:r>
      <w:r>
        <w:rPr>
          <w:rStyle w:val="Rimandonotaapidipagina"/>
          <w:rFonts w:ascii="Times New Roman" w:hAnsi="Times New Roman" w:cs="Times New Roman"/>
          <w:sz w:val="24"/>
          <w:szCs w:val="24"/>
        </w:rPr>
        <w:footnoteReference w:id="98"/>
      </w:r>
      <w:r>
        <w:rPr>
          <w:rFonts w:ascii="Times New Roman" w:hAnsi="Times New Roman" w:cs="Times New Roman"/>
          <w:sz w:val="24"/>
          <w:szCs w:val="24"/>
        </w:rPr>
        <w:t>. Il governo italiano finì</w:t>
      </w:r>
      <w:r w:rsidR="00621B10">
        <w:rPr>
          <w:rFonts w:ascii="Times New Roman" w:hAnsi="Times New Roman" w:cs="Times New Roman"/>
          <w:sz w:val="24"/>
          <w:szCs w:val="24"/>
        </w:rPr>
        <w:t xml:space="preserve"> ufficialmente</w:t>
      </w:r>
      <w:r>
        <w:rPr>
          <w:rFonts w:ascii="Times New Roman" w:hAnsi="Times New Roman" w:cs="Times New Roman"/>
          <w:sz w:val="24"/>
          <w:szCs w:val="24"/>
        </w:rPr>
        <w:t xml:space="preserve"> per accreditare la versione libica, senza ulteriori conseguenze se non la blanda richiesta di cessare l’imprudente abitudine di sorvolo, da parte dei Mirage libici, delle imbarcazioni italian</w:t>
      </w:r>
      <w:r w:rsidR="00313C60">
        <w:rPr>
          <w:rFonts w:ascii="Times New Roman" w:hAnsi="Times New Roman" w:cs="Times New Roman"/>
          <w:sz w:val="24"/>
          <w:szCs w:val="24"/>
        </w:rPr>
        <w:t>e</w:t>
      </w:r>
      <w:r>
        <w:rPr>
          <w:rFonts w:ascii="Times New Roman" w:hAnsi="Times New Roman" w:cs="Times New Roman"/>
          <w:sz w:val="24"/>
          <w:szCs w:val="24"/>
        </w:rPr>
        <w:t xml:space="preserve">, sia militari </w:t>
      </w:r>
      <w:r w:rsidR="00313C60">
        <w:rPr>
          <w:rFonts w:ascii="Times New Roman" w:hAnsi="Times New Roman" w:cs="Times New Roman"/>
          <w:sz w:val="24"/>
          <w:szCs w:val="24"/>
        </w:rPr>
        <w:t>che</w:t>
      </w:r>
      <w:r>
        <w:rPr>
          <w:rFonts w:ascii="Times New Roman" w:hAnsi="Times New Roman" w:cs="Times New Roman"/>
          <w:sz w:val="24"/>
          <w:szCs w:val="24"/>
        </w:rPr>
        <w:t xml:space="preserve"> civili, rischiando di </w:t>
      </w:r>
      <w:r w:rsidR="00410526">
        <w:rPr>
          <w:rFonts w:ascii="Times New Roman" w:hAnsi="Times New Roman" w:cs="Times New Roman"/>
          <w:sz w:val="24"/>
          <w:szCs w:val="24"/>
        </w:rPr>
        <w:t>“</w:t>
      </w:r>
      <w:r>
        <w:rPr>
          <w:rFonts w:ascii="Times New Roman" w:hAnsi="Times New Roman" w:cs="Times New Roman"/>
          <w:sz w:val="24"/>
          <w:szCs w:val="24"/>
        </w:rPr>
        <w:t>dar luogo a pericolosi equivoci sulle loro intenzioni</w:t>
      </w:r>
      <w:r w:rsidR="00410526">
        <w:rPr>
          <w:rFonts w:ascii="Times New Roman" w:hAnsi="Times New Roman" w:cs="Times New Roman"/>
          <w:sz w:val="24"/>
          <w:szCs w:val="24"/>
        </w:rPr>
        <w:t>”</w:t>
      </w:r>
      <w:r>
        <w:rPr>
          <w:rStyle w:val="Rimandonotaapidipagina"/>
          <w:rFonts w:ascii="Times New Roman" w:hAnsi="Times New Roman" w:cs="Times New Roman"/>
          <w:sz w:val="24"/>
          <w:szCs w:val="24"/>
        </w:rPr>
        <w:footnoteReference w:id="99"/>
      </w:r>
      <w:r>
        <w:rPr>
          <w:rFonts w:ascii="Times New Roman" w:hAnsi="Times New Roman" w:cs="Times New Roman"/>
          <w:sz w:val="24"/>
          <w:szCs w:val="24"/>
        </w:rPr>
        <w:t xml:space="preserve">. L’incidente dimostrava ancora una volta come </w:t>
      </w:r>
      <w:r w:rsidR="00F5117E">
        <w:rPr>
          <w:rFonts w:ascii="Times New Roman" w:hAnsi="Times New Roman" w:cs="Times New Roman"/>
          <w:sz w:val="24"/>
          <w:szCs w:val="24"/>
        </w:rPr>
        <w:t>la</w:t>
      </w:r>
      <w:r>
        <w:rPr>
          <w:rFonts w:ascii="Times New Roman" w:hAnsi="Times New Roman" w:cs="Times New Roman"/>
          <w:sz w:val="24"/>
          <w:szCs w:val="24"/>
        </w:rPr>
        <w:t xml:space="preserve"> contestat</w:t>
      </w:r>
      <w:r w:rsidR="00F5117E">
        <w:rPr>
          <w:rFonts w:ascii="Times New Roman" w:hAnsi="Times New Roman" w:cs="Times New Roman"/>
          <w:sz w:val="24"/>
          <w:szCs w:val="24"/>
        </w:rPr>
        <w:t>a definizione dei</w:t>
      </w:r>
      <w:r>
        <w:rPr>
          <w:rFonts w:ascii="Times New Roman" w:hAnsi="Times New Roman" w:cs="Times New Roman"/>
          <w:sz w:val="24"/>
          <w:szCs w:val="24"/>
        </w:rPr>
        <w:t xml:space="preserve"> confini marittimi nel Canale di Sicilia </w:t>
      </w:r>
      <w:r w:rsidR="00F5117E">
        <w:rPr>
          <w:rFonts w:ascii="Times New Roman" w:hAnsi="Times New Roman" w:cs="Times New Roman"/>
          <w:sz w:val="24"/>
          <w:szCs w:val="24"/>
        </w:rPr>
        <w:t>avesse</w:t>
      </w:r>
      <w:r>
        <w:rPr>
          <w:rFonts w:ascii="Times New Roman" w:hAnsi="Times New Roman" w:cs="Times New Roman"/>
          <w:sz w:val="24"/>
          <w:szCs w:val="24"/>
        </w:rPr>
        <w:t xml:space="preserve"> dei riflessi militari le cui conseguenze, in altre epoche, avrebbero potuto essere molto più gravi.</w:t>
      </w:r>
    </w:p>
    <w:p w14:paraId="782E5783" w14:textId="44905BA0" w:rsidR="00C40957" w:rsidRDefault="00612BA6"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Poche settimane dopo, n</w:t>
      </w:r>
      <w:r w:rsidR="002639AD">
        <w:rPr>
          <w:rFonts w:ascii="Times New Roman" w:hAnsi="Times New Roman" w:cs="Times New Roman"/>
          <w:sz w:val="24"/>
          <w:szCs w:val="24"/>
        </w:rPr>
        <w:t>ell’ottobre 1973</w:t>
      </w:r>
      <w:r>
        <w:rPr>
          <w:rFonts w:ascii="Times New Roman" w:hAnsi="Times New Roman" w:cs="Times New Roman"/>
          <w:sz w:val="24"/>
          <w:szCs w:val="24"/>
        </w:rPr>
        <w:t>,</w:t>
      </w:r>
      <w:r w:rsidR="002639AD">
        <w:rPr>
          <w:rFonts w:ascii="Times New Roman" w:hAnsi="Times New Roman" w:cs="Times New Roman"/>
          <w:sz w:val="24"/>
          <w:szCs w:val="24"/>
        </w:rPr>
        <w:t xml:space="preserve"> il governo libico </w:t>
      </w:r>
      <w:r w:rsidR="007B7908">
        <w:rPr>
          <w:rFonts w:ascii="Times New Roman" w:hAnsi="Times New Roman" w:cs="Times New Roman"/>
          <w:sz w:val="24"/>
          <w:szCs w:val="24"/>
        </w:rPr>
        <w:t>pose</w:t>
      </w:r>
      <w:r w:rsidR="002639AD">
        <w:rPr>
          <w:rFonts w:ascii="Times New Roman" w:hAnsi="Times New Roman" w:cs="Times New Roman"/>
          <w:sz w:val="24"/>
          <w:szCs w:val="24"/>
        </w:rPr>
        <w:t xml:space="preserve"> unilateralmente l’intero Golfo della Sirte all’interno delle </w:t>
      </w:r>
      <w:r w:rsidR="007B7908">
        <w:rPr>
          <w:rFonts w:ascii="Times New Roman" w:hAnsi="Times New Roman" w:cs="Times New Roman"/>
          <w:sz w:val="24"/>
          <w:szCs w:val="24"/>
        </w:rPr>
        <w:t xml:space="preserve">proprie </w:t>
      </w:r>
      <w:r w:rsidR="002639AD">
        <w:rPr>
          <w:rFonts w:ascii="Times New Roman" w:hAnsi="Times New Roman" w:cs="Times New Roman"/>
          <w:sz w:val="24"/>
          <w:szCs w:val="24"/>
        </w:rPr>
        <w:t>acque nazionali</w:t>
      </w:r>
      <w:r w:rsidR="0033540A">
        <w:rPr>
          <w:rFonts w:ascii="Times New Roman" w:hAnsi="Times New Roman" w:cs="Times New Roman"/>
          <w:sz w:val="24"/>
          <w:szCs w:val="24"/>
        </w:rPr>
        <w:t xml:space="preserve"> (una decisione destinata ad avere forti ripercussioni internazionali)</w:t>
      </w:r>
      <w:r>
        <w:rPr>
          <w:rFonts w:ascii="Times New Roman" w:hAnsi="Times New Roman" w:cs="Times New Roman"/>
          <w:sz w:val="24"/>
          <w:szCs w:val="24"/>
        </w:rPr>
        <w:t>, e</w:t>
      </w:r>
      <w:r w:rsidR="002639AD">
        <w:rPr>
          <w:rFonts w:ascii="Times New Roman" w:hAnsi="Times New Roman" w:cs="Times New Roman"/>
          <w:sz w:val="24"/>
          <w:szCs w:val="24"/>
        </w:rPr>
        <w:t xml:space="preserve"> n</w:t>
      </w:r>
      <w:r w:rsidR="00C40957">
        <w:rPr>
          <w:rFonts w:ascii="Times New Roman" w:hAnsi="Times New Roman" w:cs="Times New Roman"/>
          <w:sz w:val="24"/>
          <w:szCs w:val="24"/>
        </w:rPr>
        <w:t xml:space="preserve">el 1974 </w:t>
      </w:r>
      <w:r w:rsidR="002639AD">
        <w:rPr>
          <w:rFonts w:ascii="Times New Roman" w:hAnsi="Times New Roman" w:cs="Times New Roman"/>
          <w:sz w:val="24"/>
          <w:szCs w:val="24"/>
        </w:rPr>
        <w:t>l’intera</w:t>
      </w:r>
      <w:r w:rsidR="00C40957">
        <w:rPr>
          <w:rFonts w:ascii="Times New Roman" w:hAnsi="Times New Roman" w:cs="Times New Roman"/>
          <w:sz w:val="24"/>
          <w:szCs w:val="24"/>
        </w:rPr>
        <w:t xml:space="preserve"> la zona marittima compresa fino a venti miglia dalla costa, e comunque fino alla linea batimetrica dei duecento metri, </w:t>
      </w:r>
      <w:r w:rsidR="00204D3C">
        <w:rPr>
          <w:rFonts w:ascii="Times New Roman" w:hAnsi="Times New Roman" w:cs="Times New Roman"/>
          <w:sz w:val="24"/>
          <w:szCs w:val="24"/>
        </w:rPr>
        <w:t>fu posta sotto</w:t>
      </w:r>
      <w:r w:rsidR="00C40957">
        <w:rPr>
          <w:rFonts w:ascii="Times New Roman" w:hAnsi="Times New Roman" w:cs="Times New Roman"/>
          <w:sz w:val="24"/>
          <w:szCs w:val="24"/>
        </w:rPr>
        <w:t xml:space="preserve"> esclusiva competenza libica</w:t>
      </w:r>
      <w:r w:rsidR="00C40957">
        <w:rPr>
          <w:rStyle w:val="Rimandonotaapidipagina"/>
          <w:rFonts w:ascii="Times New Roman" w:hAnsi="Times New Roman" w:cs="Times New Roman"/>
          <w:sz w:val="24"/>
          <w:szCs w:val="24"/>
        </w:rPr>
        <w:footnoteReference w:id="100"/>
      </w:r>
      <w:r w:rsidR="00C40957">
        <w:rPr>
          <w:rFonts w:ascii="Times New Roman" w:hAnsi="Times New Roman" w:cs="Times New Roman"/>
          <w:sz w:val="24"/>
          <w:szCs w:val="24"/>
        </w:rPr>
        <w:t>.</w:t>
      </w:r>
      <w:r w:rsidR="00204D3C">
        <w:rPr>
          <w:rFonts w:ascii="Times New Roman" w:hAnsi="Times New Roman" w:cs="Times New Roman"/>
          <w:sz w:val="24"/>
          <w:szCs w:val="24"/>
        </w:rPr>
        <w:t xml:space="preserve"> In entrambi i casi non vi era alcuna aderenza col diritto internazionale.</w:t>
      </w:r>
      <w:r w:rsidR="007B7908">
        <w:rPr>
          <w:rFonts w:ascii="Times New Roman" w:hAnsi="Times New Roman" w:cs="Times New Roman"/>
          <w:sz w:val="24"/>
          <w:szCs w:val="24"/>
        </w:rPr>
        <w:t xml:space="preserve"> </w:t>
      </w:r>
      <w:r>
        <w:rPr>
          <w:rFonts w:ascii="Times New Roman" w:hAnsi="Times New Roman" w:cs="Times New Roman"/>
          <w:sz w:val="24"/>
          <w:szCs w:val="24"/>
        </w:rPr>
        <w:t>G</w:t>
      </w:r>
      <w:r w:rsidR="00C40957">
        <w:rPr>
          <w:rFonts w:ascii="Times New Roman" w:hAnsi="Times New Roman" w:cs="Times New Roman"/>
          <w:sz w:val="24"/>
          <w:szCs w:val="24"/>
        </w:rPr>
        <w:t>li armatori mazaresi</w:t>
      </w:r>
      <w:r>
        <w:rPr>
          <w:rFonts w:ascii="Times New Roman" w:hAnsi="Times New Roman" w:cs="Times New Roman"/>
          <w:sz w:val="24"/>
          <w:szCs w:val="24"/>
        </w:rPr>
        <w:t>, già alle prese con l’aumento del prezzo del carburante,</w:t>
      </w:r>
      <w:r w:rsidR="00C40957">
        <w:rPr>
          <w:rFonts w:ascii="Times New Roman" w:hAnsi="Times New Roman" w:cs="Times New Roman"/>
          <w:sz w:val="24"/>
          <w:szCs w:val="24"/>
        </w:rPr>
        <w:t xml:space="preserve"> dichiararono lo stato di agitazione, minacciando</w:t>
      </w:r>
      <w:r w:rsidR="00981FB9">
        <w:rPr>
          <w:rFonts w:ascii="Times New Roman" w:hAnsi="Times New Roman" w:cs="Times New Roman"/>
          <w:sz w:val="24"/>
          <w:szCs w:val="24"/>
        </w:rPr>
        <w:t xml:space="preserve"> nuovamente</w:t>
      </w:r>
      <w:r w:rsidR="00C40957">
        <w:rPr>
          <w:rFonts w:ascii="Times New Roman" w:hAnsi="Times New Roman" w:cs="Times New Roman"/>
          <w:sz w:val="24"/>
          <w:szCs w:val="24"/>
        </w:rPr>
        <w:t xml:space="preserve"> il disarmo </w:t>
      </w:r>
      <w:r w:rsidR="00FF22E7">
        <w:rPr>
          <w:rFonts w:ascii="Times New Roman" w:hAnsi="Times New Roman" w:cs="Times New Roman"/>
          <w:sz w:val="24"/>
          <w:szCs w:val="24"/>
        </w:rPr>
        <w:t>della</w:t>
      </w:r>
      <w:r w:rsidR="00C40957">
        <w:rPr>
          <w:rFonts w:ascii="Times New Roman" w:hAnsi="Times New Roman" w:cs="Times New Roman"/>
          <w:sz w:val="24"/>
          <w:szCs w:val="24"/>
        </w:rPr>
        <w:t xml:space="preserve"> flotta</w:t>
      </w:r>
      <w:r w:rsidR="00C40957">
        <w:rPr>
          <w:rStyle w:val="Rimandonotaapidipagina"/>
          <w:rFonts w:ascii="Times New Roman" w:hAnsi="Times New Roman" w:cs="Times New Roman"/>
          <w:sz w:val="24"/>
          <w:szCs w:val="24"/>
        </w:rPr>
        <w:footnoteReference w:id="101"/>
      </w:r>
      <w:r w:rsidR="00C40957">
        <w:rPr>
          <w:rFonts w:ascii="Times New Roman" w:hAnsi="Times New Roman" w:cs="Times New Roman"/>
          <w:sz w:val="24"/>
          <w:szCs w:val="24"/>
        </w:rPr>
        <w:t xml:space="preserve">. L’Italia tentò di ridimensionare le tensioni proponendo </w:t>
      </w:r>
      <w:r w:rsidR="006F2731">
        <w:rPr>
          <w:rFonts w:ascii="Times New Roman" w:hAnsi="Times New Roman" w:cs="Times New Roman"/>
          <w:sz w:val="24"/>
          <w:szCs w:val="24"/>
        </w:rPr>
        <w:t>piani</w:t>
      </w:r>
      <w:r w:rsidR="00204D3C">
        <w:rPr>
          <w:rFonts w:ascii="Times New Roman" w:hAnsi="Times New Roman" w:cs="Times New Roman"/>
          <w:sz w:val="24"/>
          <w:szCs w:val="24"/>
        </w:rPr>
        <w:t xml:space="preserve"> di </w:t>
      </w:r>
      <w:r w:rsidR="00C40957">
        <w:rPr>
          <w:rFonts w:ascii="Times New Roman" w:hAnsi="Times New Roman" w:cs="Times New Roman"/>
          <w:sz w:val="24"/>
          <w:szCs w:val="24"/>
        </w:rPr>
        <w:t>cooperazione</w:t>
      </w:r>
      <w:r w:rsidR="00313C60">
        <w:rPr>
          <w:rFonts w:ascii="Times New Roman" w:hAnsi="Times New Roman" w:cs="Times New Roman"/>
          <w:sz w:val="24"/>
          <w:szCs w:val="24"/>
        </w:rPr>
        <w:t xml:space="preserve"> economica</w:t>
      </w:r>
      <w:r w:rsidR="00643645">
        <w:rPr>
          <w:rFonts w:ascii="Times New Roman" w:hAnsi="Times New Roman" w:cs="Times New Roman"/>
          <w:sz w:val="24"/>
          <w:szCs w:val="24"/>
        </w:rPr>
        <w:t xml:space="preserve"> (accordi Rumor-Jallud del febbraio 1974</w:t>
      </w:r>
      <w:r w:rsidR="006F2731">
        <w:rPr>
          <w:rFonts w:ascii="Times New Roman" w:hAnsi="Times New Roman" w:cs="Times New Roman"/>
          <w:sz w:val="24"/>
          <w:szCs w:val="24"/>
        </w:rPr>
        <w:t>,</w:t>
      </w:r>
      <w:r w:rsidR="00C40957">
        <w:rPr>
          <w:rFonts w:ascii="Times New Roman" w:hAnsi="Times New Roman" w:cs="Times New Roman"/>
          <w:sz w:val="24"/>
          <w:szCs w:val="24"/>
        </w:rPr>
        <w:t xml:space="preserve"> </w:t>
      </w:r>
      <w:r w:rsidR="00643645">
        <w:rPr>
          <w:rFonts w:ascii="Times New Roman" w:hAnsi="Times New Roman" w:cs="Times New Roman"/>
          <w:sz w:val="24"/>
          <w:szCs w:val="24"/>
        </w:rPr>
        <w:t>e</w:t>
      </w:r>
      <w:r w:rsidR="006F2731">
        <w:rPr>
          <w:rFonts w:ascii="Times New Roman" w:hAnsi="Times New Roman" w:cs="Times New Roman"/>
          <w:sz w:val="24"/>
          <w:szCs w:val="24"/>
        </w:rPr>
        <w:t xml:space="preserve"> varie</w:t>
      </w:r>
      <w:r w:rsidR="00643645">
        <w:rPr>
          <w:rFonts w:ascii="Times New Roman" w:hAnsi="Times New Roman" w:cs="Times New Roman"/>
          <w:sz w:val="24"/>
          <w:szCs w:val="24"/>
        </w:rPr>
        <w:t xml:space="preserve"> commesse Eni</w:t>
      </w:r>
      <w:r w:rsidR="00643645">
        <w:rPr>
          <w:rStyle w:val="Rimandonotaapidipagina"/>
          <w:rFonts w:ascii="Times New Roman" w:hAnsi="Times New Roman" w:cs="Times New Roman"/>
          <w:sz w:val="24"/>
          <w:szCs w:val="24"/>
        </w:rPr>
        <w:footnoteReference w:id="102"/>
      </w:r>
      <w:r w:rsidR="00643645">
        <w:rPr>
          <w:rFonts w:ascii="Times New Roman" w:hAnsi="Times New Roman" w:cs="Times New Roman"/>
          <w:sz w:val="24"/>
          <w:szCs w:val="24"/>
        </w:rPr>
        <w:t>)</w:t>
      </w:r>
      <w:r w:rsidR="00C40957">
        <w:rPr>
          <w:rFonts w:ascii="Times New Roman" w:hAnsi="Times New Roman" w:cs="Times New Roman"/>
          <w:sz w:val="24"/>
          <w:szCs w:val="24"/>
        </w:rPr>
        <w:t>.</w:t>
      </w:r>
      <w:r w:rsidR="00E050AA">
        <w:rPr>
          <w:rFonts w:ascii="Times New Roman" w:hAnsi="Times New Roman" w:cs="Times New Roman"/>
          <w:sz w:val="24"/>
          <w:szCs w:val="24"/>
        </w:rPr>
        <w:t xml:space="preserve"> Ma</w:t>
      </w:r>
      <w:r w:rsidR="00204D3C">
        <w:rPr>
          <w:rFonts w:ascii="Times New Roman" w:hAnsi="Times New Roman" w:cs="Times New Roman"/>
          <w:sz w:val="24"/>
          <w:szCs w:val="24"/>
        </w:rPr>
        <w:t xml:space="preserve"> l’assertività libica in politica estera condusse a tensioni </w:t>
      </w:r>
      <w:r w:rsidR="00643645">
        <w:rPr>
          <w:rFonts w:ascii="Times New Roman" w:hAnsi="Times New Roman" w:cs="Times New Roman"/>
          <w:sz w:val="24"/>
          <w:szCs w:val="24"/>
        </w:rPr>
        <w:t xml:space="preserve">anche </w:t>
      </w:r>
      <w:r w:rsidR="00204D3C">
        <w:rPr>
          <w:rFonts w:ascii="Times New Roman" w:hAnsi="Times New Roman" w:cs="Times New Roman"/>
          <w:sz w:val="24"/>
          <w:szCs w:val="24"/>
        </w:rPr>
        <w:t>con Tunisia e Malta, compromettendo</w:t>
      </w:r>
      <w:r w:rsidR="00E050AA">
        <w:rPr>
          <w:rFonts w:ascii="Times New Roman" w:hAnsi="Times New Roman" w:cs="Times New Roman"/>
          <w:sz w:val="24"/>
          <w:szCs w:val="24"/>
        </w:rPr>
        <w:t xml:space="preserve"> la </w:t>
      </w:r>
      <w:r w:rsidR="00204D3C">
        <w:rPr>
          <w:rFonts w:ascii="Times New Roman" w:hAnsi="Times New Roman" w:cs="Times New Roman"/>
          <w:sz w:val="24"/>
          <w:szCs w:val="24"/>
        </w:rPr>
        <w:t>politica italiana</w:t>
      </w:r>
      <w:r w:rsidR="00E050AA">
        <w:rPr>
          <w:rFonts w:ascii="Times New Roman" w:hAnsi="Times New Roman" w:cs="Times New Roman"/>
          <w:sz w:val="24"/>
          <w:szCs w:val="24"/>
        </w:rPr>
        <w:t xml:space="preserve"> di collaborazion</w:t>
      </w:r>
      <w:r w:rsidR="00643645">
        <w:rPr>
          <w:rFonts w:ascii="Times New Roman" w:hAnsi="Times New Roman" w:cs="Times New Roman"/>
          <w:sz w:val="24"/>
          <w:szCs w:val="24"/>
        </w:rPr>
        <w:t>e</w:t>
      </w:r>
      <w:r w:rsidR="00E050AA">
        <w:rPr>
          <w:rFonts w:ascii="Times New Roman" w:hAnsi="Times New Roman" w:cs="Times New Roman"/>
          <w:sz w:val="24"/>
          <w:szCs w:val="24"/>
        </w:rPr>
        <w:t xml:space="preserve"> </w:t>
      </w:r>
      <w:r w:rsidR="00C40957">
        <w:rPr>
          <w:rFonts w:ascii="Times New Roman" w:hAnsi="Times New Roman" w:cs="Times New Roman"/>
          <w:sz w:val="24"/>
          <w:szCs w:val="24"/>
        </w:rPr>
        <w:t xml:space="preserve">con </w:t>
      </w:r>
      <w:r w:rsidR="00204D3C">
        <w:rPr>
          <w:rFonts w:ascii="Times New Roman" w:hAnsi="Times New Roman" w:cs="Times New Roman"/>
          <w:sz w:val="24"/>
          <w:szCs w:val="24"/>
        </w:rPr>
        <w:t>i</w:t>
      </w:r>
      <w:r w:rsidR="00C40957">
        <w:rPr>
          <w:rFonts w:ascii="Times New Roman" w:hAnsi="Times New Roman" w:cs="Times New Roman"/>
          <w:sz w:val="24"/>
          <w:szCs w:val="24"/>
        </w:rPr>
        <w:t xml:space="preserve"> paesi mediterranei</w:t>
      </w:r>
      <w:r w:rsidR="004C27FA">
        <w:rPr>
          <w:rStyle w:val="Rimandonotaapidipagina"/>
          <w:rFonts w:ascii="Times New Roman" w:hAnsi="Times New Roman" w:cs="Times New Roman"/>
          <w:sz w:val="24"/>
          <w:szCs w:val="24"/>
        </w:rPr>
        <w:footnoteReference w:id="103"/>
      </w:r>
      <w:r w:rsidR="00204D3C">
        <w:rPr>
          <w:rFonts w:ascii="Times New Roman" w:hAnsi="Times New Roman" w:cs="Times New Roman"/>
          <w:sz w:val="24"/>
          <w:szCs w:val="24"/>
        </w:rPr>
        <w:t>.</w:t>
      </w:r>
      <w:r w:rsidR="00E050AA">
        <w:rPr>
          <w:rFonts w:ascii="Times New Roman" w:hAnsi="Times New Roman" w:cs="Times New Roman"/>
          <w:sz w:val="24"/>
          <w:szCs w:val="24"/>
        </w:rPr>
        <w:t xml:space="preserve"> </w:t>
      </w:r>
    </w:p>
    <w:p w14:paraId="1F6A844C" w14:textId="68902B63" w:rsidR="009B34C3" w:rsidRDefault="00E050AA"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Il quadro si stava insomma</w:t>
      </w:r>
      <w:r w:rsidR="00981FB9">
        <w:rPr>
          <w:rFonts w:ascii="Times New Roman" w:hAnsi="Times New Roman" w:cs="Times New Roman"/>
          <w:sz w:val="24"/>
          <w:szCs w:val="24"/>
        </w:rPr>
        <w:t xml:space="preserve"> ancora</w:t>
      </w:r>
      <w:r>
        <w:rPr>
          <w:rFonts w:ascii="Times New Roman" w:hAnsi="Times New Roman" w:cs="Times New Roman"/>
          <w:sz w:val="24"/>
          <w:szCs w:val="24"/>
        </w:rPr>
        <w:t xml:space="preserve"> </w:t>
      </w:r>
      <w:r w:rsidR="006F2731">
        <w:rPr>
          <w:rFonts w:ascii="Times New Roman" w:hAnsi="Times New Roman" w:cs="Times New Roman"/>
          <w:sz w:val="24"/>
          <w:szCs w:val="24"/>
        </w:rPr>
        <w:t>complicando</w:t>
      </w:r>
      <w:r>
        <w:rPr>
          <w:rFonts w:ascii="Times New Roman" w:hAnsi="Times New Roman" w:cs="Times New Roman"/>
          <w:sz w:val="24"/>
          <w:szCs w:val="24"/>
        </w:rPr>
        <w:t>. Dopo la definizione della piattaforma continentale</w:t>
      </w:r>
      <w:r w:rsidR="00923EE8">
        <w:rPr>
          <w:rFonts w:ascii="Times New Roman" w:hAnsi="Times New Roman" w:cs="Times New Roman"/>
          <w:sz w:val="24"/>
          <w:szCs w:val="24"/>
        </w:rPr>
        <w:t xml:space="preserve"> e il rinnovo dell’accordo pesca</w:t>
      </w:r>
      <w:r>
        <w:rPr>
          <w:rFonts w:ascii="Times New Roman" w:hAnsi="Times New Roman" w:cs="Times New Roman"/>
          <w:sz w:val="24"/>
          <w:szCs w:val="24"/>
        </w:rPr>
        <w:t xml:space="preserve"> con la Tunisia, che </w:t>
      </w:r>
      <w:r w:rsidR="00923EE8">
        <w:rPr>
          <w:rFonts w:ascii="Times New Roman" w:hAnsi="Times New Roman" w:cs="Times New Roman"/>
          <w:sz w:val="24"/>
          <w:szCs w:val="24"/>
        </w:rPr>
        <w:t>sembravano aver acquietato</w:t>
      </w:r>
      <w:r>
        <w:rPr>
          <w:rFonts w:ascii="Times New Roman" w:hAnsi="Times New Roman" w:cs="Times New Roman"/>
          <w:sz w:val="24"/>
          <w:szCs w:val="24"/>
        </w:rPr>
        <w:t xml:space="preserve"> almeno uno dei</w:t>
      </w:r>
      <w:r w:rsidR="00923EE8">
        <w:rPr>
          <w:rFonts w:ascii="Times New Roman" w:hAnsi="Times New Roman" w:cs="Times New Roman"/>
          <w:sz w:val="24"/>
          <w:szCs w:val="24"/>
        </w:rPr>
        <w:t xml:space="preserve"> fronti di</w:t>
      </w:r>
      <w:r>
        <w:rPr>
          <w:rFonts w:ascii="Times New Roman" w:hAnsi="Times New Roman" w:cs="Times New Roman"/>
          <w:sz w:val="24"/>
          <w:szCs w:val="24"/>
        </w:rPr>
        <w:t xml:space="preserve"> contenzios</w:t>
      </w:r>
      <w:r w:rsidR="00923EE8">
        <w:rPr>
          <w:rFonts w:ascii="Times New Roman" w:hAnsi="Times New Roman" w:cs="Times New Roman"/>
          <w:sz w:val="24"/>
          <w:szCs w:val="24"/>
        </w:rPr>
        <w:t>o</w:t>
      </w:r>
      <w:r>
        <w:rPr>
          <w:rFonts w:ascii="Times New Roman" w:hAnsi="Times New Roman" w:cs="Times New Roman"/>
          <w:sz w:val="24"/>
          <w:szCs w:val="24"/>
        </w:rPr>
        <w:t>, la rivoluzione</w:t>
      </w:r>
      <w:r w:rsidR="006F2731">
        <w:rPr>
          <w:rFonts w:ascii="Times New Roman" w:hAnsi="Times New Roman" w:cs="Times New Roman"/>
          <w:sz w:val="24"/>
          <w:szCs w:val="24"/>
        </w:rPr>
        <w:t xml:space="preserve"> libica</w:t>
      </w:r>
      <w:r>
        <w:rPr>
          <w:rFonts w:ascii="Times New Roman" w:hAnsi="Times New Roman" w:cs="Times New Roman"/>
          <w:sz w:val="24"/>
          <w:szCs w:val="24"/>
        </w:rPr>
        <w:t xml:space="preserve"> aveva proiettato sul Mediterraneo centrale le ambizioni di Gheddafi. Inoltre, il processo di integrazione europea, con l</w:t>
      </w:r>
      <w:r w:rsidR="009C1997">
        <w:rPr>
          <w:rFonts w:ascii="Times New Roman" w:hAnsi="Times New Roman" w:cs="Times New Roman"/>
          <w:sz w:val="24"/>
          <w:szCs w:val="24"/>
        </w:rPr>
        <w:t>e</w:t>
      </w:r>
      <w:r>
        <w:rPr>
          <w:rFonts w:ascii="Times New Roman" w:hAnsi="Times New Roman" w:cs="Times New Roman"/>
          <w:sz w:val="24"/>
          <w:szCs w:val="24"/>
        </w:rPr>
        <w:t xml:space="preserve"> nuove regole che impedivano accordi commerciali bilaterali con</w:t>
      </w:r>
      <w:r w:rsidR="00923EE8">
        <w:rPr>
          <w:rFonts w:ascii="Times New Roman" w:hAnsi="Times New Roman" w:cs="Times New Roman"/>
          <w:sz w:val="24"/>
          <w:szCs w:val="24"/>
        </w:rPr>
        <w:t xml:space="preserve"> i</w:t>
      </w:r>
      <w:r>
        <w:rPr>
          <w:rFonts w:ascii="Times New Roman" w:hAnsi="Times New Roman" w:cs="Times New Roman"/>
          <w:sz w:val="24"/>
          <w:szCs w:val="24"/>
        </w:rPr>
        <w:t xml:space="preserve"> paesi extra-</w:t>
      </w:r>
      <w:r w:rsidR="00204D3C">
        <w:rPr>
          <w:rFonts w:ascii="Times New Roman" w:hAnsi="Times New Roman" w:cs="Times New Roman"/>
          <w:sz w:val="24"/>
          <w:szCs w:val="24"/>
        </w:rPr>
        <w:t>Cee</w:t>
      </w:r>
      <w:r>
        <w:rPr>
          <w:rFonts w:ascii="Times New Roman" w:hAnsi="Times New Roman" w:cs="Times New Roman"/>
          <w:sz w:val="24"/>
          <w:szCs w:val="24"/>
        </w:rPr>
        <w:t>, finì per indebolire la posizione italiana</w:t>
      </w:r>
      <w:r w:rsidR="00923EE8">
        <w:rPr>
          <w:rFonts w:ascii="Times New Roman" w:hAnsi="Times New Roman" w:cs="Times New Roman"/>
          <w:sz w:val="24"/>
          <w:szCs w:val="24"/>
        </w:rPr>
        <w:t>,</w:t>
      </w:r>
      <w:r w:rsidR="009B34C3">
        <w:rPr>
          <w:rFonts w:ascii="Times New Roman" w:hAnsi="Times New Roman" w:cs="Times New Roman"/>
          <w:sz w:val="24"/>
          <w:szCs w:val="24"/>
        </w:rPr>
        <w:t xml:space="preserve"> </w:t>
      </w:r>
      <w:r w:rsidR="00643645">
        <w:rPr>
          <w:rFonts w:ascii="Times New Roman" w:hAnsi="Times New Roman" w:cs="Times New Roman"/>
          <w:sz w:val="24"/>
          <w:szCs w:val="24"/>
        </w:rPr>
        <w:t>per il</w:t>
      </w:r>
      <w:r w:rsidR="009B34C3">
        <w:rPr>
          <w:rFonts w:ascii="Times New Roman" w:hAnsi="Times New Roman" w:cs="Times New Roman"/>
          <w:sz w:val="24"/>
          <w:szCs w:val="24"/>
        </w:rPr>
        <w:t xml:space="preserve"> disinteresse</w:t>
      </w:r>
      <w:r w:rsidR="00FF22E7">
        <w:rPr>
          <w:rFonts w:ascii="Times New Roman" w:hAnsi="Times New Roman" w:cs="Times New Roman"/>
          <w:sz w:val="24"/>
          <w:szCs w:val="24"/>
        </w:rPr>
        <w:t xml:space="preserve"> manifestato dai p</w:t>
      </w:r>
      <w:r w:rsidR="009B34C3">
        <w:rPr>
          <w:rFonts w:ascii="Times New Roman" w:hAnsi="Times New Roman" w:cs="Times New Roman"/>
          <w:sz w:val="24"/>
          <w:szCs w:val="24"/>
        </w:rPr>
        <w:t xml:space="preserve">aesi europei centro-settentrionali </w:t>
      </w:r>
      <w:r w:rsidR="00FF22E7">
        <w:rPr>
          <w:rFonts w:ascii="Times New Roman" w:hAnsi="Times New Roman" w:cs="Times New Roman"/>
          <w:sz w:val="24"/>
          <w:szCs w:val="24"/>
        </w:rPr>
        <w:t>verso il Mediterraneo</w:t>
      </w:r>
      <w:r w:rsidR="009B34C3">
        <w:rPr>
          <w:rStyle w:val="Rimandonotaapidipagina"/>
          <w:rFonts w:ascii="Times New Roman" w:hAnsi="Times New Roman" w:cs="Times New Roman"/>
          <w:sz w:val="24"/>
          <w:szCs w:val="24"/>
        </w:rPr>
        <w:footnoteReference w:id="104"/>
      </w:r>
      <w:r w:rsidR="009B34C3">
        <w:rPr>
          <w:rFonts w:ascii="Times New Roman" w:hAnsi="Times New Roman" w:cs="Times New Roman"/>
          <w:sz w:val="24"/>
          <w:szCs w:val="24"/>
        </w:rPr>
        <w:t>.</w:t>
      </w:r>
      <w:r w:rsidR="009C1997">
        <w:rPr>
          <w:rFonts w:ascii="Times New Roman" w:hAnsi="Times New Roman" w:cs="Times New Roman"/>
          <w:sz w:val="24"/>
          <w:szCs w:val="24"/>
        </w:rPr>
        <w:t xml:space="preserve"> Il baricentro si era ormai spostato verso Bruxelles, sede</w:t>
      </w:r>
      <w:r w:rsidR="00643645">
        <w:rPr>
          <w:rFonts w:ascii="Times New Roman" w:hAnsi="Times New Roman" w:cs="Times New Roman"/>
          <w:sz w:val="24"/>
          <w:szCs w:val="24"/>
        </w:rPr>
        <w:t xml:space="preserve"> sia</w:t>
      </w:r>
      <w:r w:rsidR="009C1997">
        <w:rPr>
          <w:rFonts w:ascii="Times New Roman" w:hAnsi="Times New Roman" w:cs="Times New Roman"/>
          <w:sz w:val="24"/>
          <w:szCs w:val="24"/>
        </w:rPr>
        <w:t xml:space="preserve"> della Cee </w:t>
      </w:r>
      <w:r w:rsidR="00643645">
        <w:rPr>
          <w:rFonts w:ascii="Times New Roman" w:hAnsi="Times New Roman" w:cs="Times New Roman"/>
          <w:sz w:val="24"/>
          <w:szCs w:val="24"/>
        </w:rPr>
        <w:t>ch</w:t>
      </w:r>
      <w:r w:rsidR="009C1997">
        <w:rPr>
          <w:rFonts w:ascii="Times New Roman" w:hAnsi="Times New Roman" w:cs="Times New Roman"/>
          <w:sz w:val="24"/>
          <w:szCs w:val="24"/>
        </w:rPr>
        <w:t>e della Nato.</w:t>
      </w:r>
      <w:r w:rsidR="0085478D">
        <w:rPr>
          <w:rFonts w:ascii="Times New Roman" w:hAnsi="Times New Roman" w:cs="Times New Roman"/>
          <w:sz w:val="24"/>
          <w:szCs w:val="24"/>
        </w:rPr>
        <w:t xml:space="preserve"> </w:t>
      </w:r>
    </w:p>
    <w:p w14:paraId="7565B779" w14:textId="24E0305B" w:rsidR="00C40957" w:rsidRDefault="00C40957" w:rsidP="00B00A11">
      <w:pPr>
        <w:spacing w:line="360" w:lineRule="auto"/>
        <w:ind w:firstLine="709"/>
        <w:jc w:val="both"/>
        <w:rPr>
          <w:rFonts w:ascii="Times New Roman" w:hAnsi="Times New Roman" w:cs="Times New Roman"/>
          <w:sz w:val="24"/>
          <w:szCs w:val="24"/>
        </w:rPr>
      </w:pPr>
    </w:p>
    <w:p w14:paraId="61248B95" w14:textId="367E4F28" w:rsidR="009B34C3" w:rsidRPr="00F5117E" w:rsidRDefault="009B34C3" w:rsidP="00F5117E">
      <w:pPr>
        <w:spacing w:line="360" w:lineRule="auto"/>
        <w:jc w:val="both"/>
        <w:rPr>
          <w:rFonts w:ascii="Times New Roman" w:hAnsi="Times New Roman" w:cs="Times New Roman"/>
          <w:b/>
          <w:bCs/>
          <w:sz w:val="24"/>
          <w:szCs w:val="24"/>
        </w:rPr>
      </w:pPr>
      <w:r w:rsidRPr="00F5117E">
        <w:rPr>
          <w:rFonts w:ascii="Times New Roman" w:hAnsi="Times New Roman" w:cs="Times New Roman"/>
          <w:b/>
          <w:bCs/>
          <w:sz w:val="24"/>
          <w:szCs w:val="24"/>
        </w:rPr>
        <w:t>La fine della distensione</w:t>
      </w:r>
      <w:r w:rsidR="00EF5897" w:rsidRPr="00F5117E">
        <w:rPr>
          <w:rFonts w:ascii="Times New Roman" w:hAnsi="Times New Roman" w:cs="Times New Roman"/>
          <w:b/>
          <w:bCs/>
          <w:sz w:val="24"/>
          <w:szCs w:val="24"/>
        </w:rPr>
        <w:t>.</w:t>
      </w:r>
      <w:r w:rsidRPr="00F5117E">
        <w:rPr>
          <w:rFonts w:ascii="Times New Roman" w:hAnsi="Times New Roman" w:cs="Times New Roman"/>
          <w:b/>
          <w:bCs/>
          <w:sz w:val="24"/>
          <w:szCs w:val="24"/>
        </w:rPr>
        <w:t xml:space="preserve"> </w:t>
      </w:r>
      <w:r w:rsidR="00EF5897" w:rsidRPr="00F5117E">
        <w:rPr>
          <w:rFonts w:ascii="Times New Roman" w:hAnsi="Times New Roman" w:cs="Times New Roman"/>
          <w:b/>
          <w:bCs/>
          <w:sz w:val="24"/>
          <w:szCs w:val="24"/>
        </w:rPr>
        <w:t>Agitazioni</w:t>
      </w:r>
      <w:r w:rsidRPr="00F5117E">
        <w:rPr>
          <w:rFonts w:ascii="Times New Roman" w:hAnsi="Times New Roman" w:cs="Times New Roman"/>
          <w:b/>
          <w:bCs/>
          <w:sz w:val="24"/>
          <w:szCs w:val="24"/>
        </w:rPr>
        <w:t xml:space="preserve"> in mare e a terra, 1975-198</w:t>
      </w:r>
      <w:r w:rsidR="00061CD1" w:rsidRPr="00F5117E">
        <w:rPr>
          <w:rFonts w:ascii="Times New Roman" w:hAnsi="Times New Roman" w:cs="Times New Roman"/>
          <w:b/>
          <w:bCs/>
          <w:sz w:val="24"/>
          <w:szCs w:val="24"/>
        </w:rPr>
        <w:t>1</w:t>
      </w:r>
    </w:p>
    <w:p w14:paraId="23B3ADD6" w14:textId="348FA808" w:rsidR="009B34C3" w:rsidRDefault="000E1EA2" w:rsidP="00F5117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 metà del decennio, insomma, erano numerosi i fattori di instabilità nel Mediterraneo </w:t>
      </w:r>
      <w:r w:rsidR="00204D3C">
        <w:rPr>
          <w:rFonts w:ascii="Times New Roman" w:hAnsi="Times New Roman" w:cs="Times New Roman"/>
          <w:sz w:val="24"/>
          <w:szCs w:val="24"/>
        </w:rPr>
        <w:t>centro-occidentale</w:t>
      </w:r>
      <w:r>
        <w:rPr>
          <w:rFonts w:ascii="Times New Roman" w:hAnsi="Times New Roman" w:cs="Times New Roman"/>
          <w:sz w:val="24"/>
          <w:szCs w:val="24"/>
        </w:rPr>
        <w:t>:</w:t>
      </w:r>
      <w:r w:rsidR="006F2731">
        <w:rPr>
          <w:rFonts w:ascii="Times New Roman" w:hAnsi="Times New Roman" w:cs="Times New Roman"/>
          <w:sz w:val="24"/>
          <w:szCs w:val="24"/>
        </w:rPr>
        <w:t xml:space="preserve"> il conflitto mediorientale,</w:t>
      </w:r>
      <w:r>
        <w:rPr>
          <w:rFonts w:ascii="Times New Roman" w:hAnsi="Times New Roman" w:cs="Times New Roman"/>
          <w:sz w:val="24"/>
          <w:szCs w:val="24"/>
        </w:rPr>
        <w:t xml:space="preserve"> le conseguenze della crisi energetica, le nuove regole dell’integrazione europea, il ruolo della Libia rivoluzionaria, la penetrazione navale sovietica, gli incerti confini marittimi, </w:t>
      </w:r>
      <w:r w:rsidR="00EF5897">
        <w:rPr>
          <w:rFonts w:ascii="Times New Roman" w:hAnsi="Times New Roman" w:cs="Times New Roman"/>
          <w:sz w:val="24"/>
          <w:szCs w:val="24"/>
        </w:rPr>
        <w:t xml:space="preserve">la </w:t>
      </w:r>
      <w:r w:rsidR="00186CF2">
        <w:rPr>
          <w:rFonts w:ascii="Times New Roman" w:hAnsi="Times New Roman" w:cs="Times New Roman"/>
          <w:sz w:val="24"/>
          <w:szCs w:val="24"/>
        </w:rPr>
        <w:t>ripartizione</w:t>
      </w:r>
      <w:r>
        <w:rPr>
          <w:rFonts w:ascii="Times New Roman" w:hAnsi="Times New Roman" w:cs="Times New Roman"/>
          <w:sz w:val="24"/>
          <w:szCs w:val="24"/>
        </w:rPr>
        <w:t xml:space="preserve"> </w:t>
      </w:r>
      <w:r w:rsidR="00EF5897">
        <w:rPr>
          <w:rFonts w:ascii="Times New Roman" w:hAnsi="Times New Roman" w:cs="Times New Roman"/>
          <w:sz w:val="24"/>
          <w:szCs w:val="24"/>
        </w:rPr>
        <w:t>delle risorse ittiche</w:t>
      </w:r>
      <w:r>
        <w:rPr>
          <w:rFonts w:ascii="Times New Roman" w:hAnsi="Times New Roman" w:cs="Times New Roman"/>
          <w:sz w:val="24"/>
          <w:szCs w:val="24"/>
        </w:rPr>
        <w:t>.</w:t>
      </w:r>
    </w:p>
    <w:p w14:paraId="62BC56B4" w14:textId="18D5E4F9" w:rsidR="000E1EA2" w:rsidRDefault="00663244"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Torniamo alla Tunisia. L’accordo </w:t>
      </w:r>
      <w:r w:rsidR="00463141">
        <w:rPr>
          <w:rFonts w:ascii="Times New Roman" w:hAnsi="Times New Roman" w:cs="Times New Roman"/>
          <w:sz w:val="24"/>
          <w:szCs w:val="24"/>
        </w:rPr>
        <w:t xml:space="preserve">sulla </w:t>
      </w:r>
      <w:r w:rsidR="00F5117E">
        <w:rPr>
          <w:rFonts w:ascii="Times New Roman" w:hAnsi="Times New Roman" w:cs="Times New Roman"/>
          <w:sz w:val="24"/>
          <w:szCs w:val="24"/>
        </w:rPr>
        <w:t xml:space="preserve">pesca </w:t>
      </w:r>
      <w:r>
        <w:rPr>
          <w:rFonts w:ascii="Times New Roman" w:hAnsi="Times New Roman" w:cs="Times New Roman"/>
          <w:sz w:val="24"/>
          <w:szCs w:val="24"/>
        </w:rPr>
        <w:t>del 1971 era scaduto il 31 dicembre 1974. Tunisi alzò</w:t>
      </w:r>
      <w:r w:rsidR="006F2731">
        <w:rPr>
          <w:rFonts w:ascii="Times New Roman" w:hAnsi="Times New Roman" w:cs="Times New Roman"/>
          <w:sz w:val="24"/>
          <w:szCs w:val="24"/>
        </w:rPr>
        <w:t xml:space="preserve"> ancora</w:t>
      </w:r>
      <w:r>
        <w:rPr>
          <w:rFonts w:ascii="Times New Roman" w:hAnsi="Times New Roman" w:cs="Times New Roman"/>
          <w:sz w:val="24"/>
          <w:szCs w:val="24"/>
        </w:rPr>
        <w:t xml:space="preserve"> il prezzo chiedendo nuovi</w:t>
      </w:r>
      <w:r w:rsidR="000E1EA2">
        <w:rPr>
          <w:rFonts w:ascii="Times New Roman" w:hAnsi="Times New Roman" w:cs="Times New Roman"/>
          <w:sz w:val="24"/>
          <w:szCs w:val="24"/>
        </w:rPr>
        <w:t xml:space="preserve"> prestiti per 54,5 miliardi di lire (338 milioni di euro), </w:t>
      </w:r>
      <w:r w:rsidR="00612BA6">
        <w:rPr>
          <w:rFonts w:ascii="Times New Roman" w:hAnsi="Times New Roman" w:cs="Times New Roman"/>
          <w:sz w:val="24"/>
          <w:szCs w:val="24"/>
        </w:rPr>
        <w:t xml:space="preserve">e propose una proroga triennale alle licenze di pesca </w:t>
      </w:r>
      <w:r w:rsidR="000E1EA2">
        <w:rPr>
          <w:rFonts w:ascii="Times New Roman" w:hAnsi="Times New Roman" w:cs="Times New Roman"/>
          <w:sz w:val="24"/>
          <w:szCs w:val="24"/>
        </w:rPr>
        <w:t>a condizioni</w:t>
      </w:r>
      <w:r w:rsidR="00612BA6">
        <w:rPr>
          <w:rFonts w:ascii="Times New Roman" w:hAnsi="Times New Roman" w:cs="Times New Roman"/>
          <w:sz w:val="24"/>
          <w:szCs w:val="24"/>
        </w:rPr>
        <w:t xml:space="preserve"> – per l’Italia –</w:t>
      </w:r>
      <w:r w:rsidR="000E1EA2">
        <w:rPr>
          <w:rFonts w:ascii="Times New Roman" w:hAnsi="Times New Roman" w:cs="Times New Roman"/>
          <w:sz w:val="24"/>
          <w:szCs w:val="24"/>
        </w:rPr>
        <w:t xml:space="preserve"> peggiorative: i permessi</w:t>
      </w:r>
      <w:r w:rsidR="00612BA6">
        <w:rPr>
          <w:rFonts w:ascii="Times New Roman" w:hAnsi="Times New Roman" w:cs="Times New Roman"/>
          <w:sz w:val="24"/>
          <w:szCs w:val="24"/>
        </w:rPr>
        <w:t xml:space="preserve"> si sarebbero ridotti</w:t>
      </w:r>
      <w:r w:rsidR="000E1EA2">
        <w:rPr>
          <w:rFonts w:ascii="Times New Roman" w:hAnsi="Times New Roman" w:cs="Times New Roman"/>
          <w:sz w:val="24"/>
          <w:szCs w:val="24"/>
        </w:rPr>
        <w:t xml:space="preserve"> fino a</w:t>
      </w:r>
      <w:r w:rsidR="00612BA6">
        <w:rPr>
          <w:rFonts w:ascii="Times New Roman" w:hAnsi="Times New Roman" w:cs="Times New Roman"/>
          <w:sz w:val="24"/>
          <w:szCs w:val="24"/>
        </w:rPr>
        <w:t>d</w:t>
      </w:r>
      <w:r w:rsidR="000E1EA2">
        <w:rPr>
          <w:rFonts w:ascii="Times New Roman" w:hAnsi="Times New Roman" w:cs="Times New Roman"/>
          <w:sz w:val="24"/>
          <w:szCs w:val="24"/>
        </w:rPr>
        <w:t xml:space="preserve"> </w:t>
      </w:r>
      <w:r w:rsidR="00612BA6">
        <w:rPr>
          <w:rFonts w:ascii="Times New Roman" w:hAnsi="Times New Roman" w:cs="Times New Roman"/>
          <w:sz w:val="24"/>
          <w:szCs w:val="24"/>
        </w:rPr>
        <w:t>azzerarsi</w:t>
      </w:r>
      <w:r w:rsidR="000E1EA2">
        <w:rPr>
          <w:rFonts w:ascii="Times New Roman" w:hAnsi="Times New Roman" w:cs="Times New Roman"/>
          <w:sz w:val="24"/>
          <w:szCs w:val="24"/>
        </w:rPr>
        <w:t xml:space="preserve"> dopo tre anni, a fronte di un canone più alto </w:t>
      </w:r>
      <w:r w:rsidR="00612BA6">
        <w:rPr>
          <w:rFonts w:ascii="Times New Roman" w:hAnsi="Times New Roman" w:cs="Times New Roman"/>
          <w:sz w:val="24"/>
          <w:szCs w:val="24"/>
        </w:rPr>
        <w:t>(</w:t>
      </w:r>
      <w:r w:rsidR="000E1EA2">
        <w:rPr>
          <w:rFonts w:ascii="Times New Roman" w:hAnsi="Times New Roman" w:cs="Times New Roman"/>
          <w:sz w:val="24"/>
          <w:szCs w:val="24"/>
        </w:rPr>
        <w:t>7 miliardi il primo anno, 4,2 miliardi il secondo</w:t>
      </w:r>
      <w:r w:rsidR="00643645">
        <w:rPr>
          <w:rFonts w:ascii="Times New Roman" w:hAnsi="Times New Roman" w:cs="Times New Roman"/>
          <w:sz w:val="24"/>
          <w:szCs w:val="24"/>
        </w:rPr>
        <w:t>, da determinare il terzo</w:t>
      </w:r>
      <w:r w:rsidR="000E1EA2">
        <w:rPr>
          <w:rStyle w:val="Rimandonotaapidipagina"/>
          <w:rFonts w:ascii="Times New Roman" w:hAnsi="Times New Roman" w:cs="Times New Roman"/>
          <w:sz w:val="24"/>
          <w:szCs w:val="24"/>
        </w:rPr>
        <w:footnoteReference w:id="105"/>
      </w:r>
      <w:r w:rsidR="00F5117E">
        <w:rPr>
          <w:rFonts w:ascii="Times New Roman" w:hAnsi="Times New Roman" w:cs="Times New Roman"/>
          <w:sz w:val="24"/>
          <w:szCs w:val="24"/>
        </w:rPr>
        <w:t>)</w:t>
      </w:r>
      <w:r w:rsidR="000E1EA2">
        <w:rPr>
          <w:rFonts w:ascii="Times New Roman" w:hAnsi="Times New Roman" w:cs="Times New Roman"/>
          <w:sz w:val="24"/>
          <w:szCs w:val="24"/>
        </w:rPr>
        <w:t>.</w:t>
      </w:r>
      <w:r w:rsidR="00612BA6">
        <w:rPr>
          <w:rFonts w:ascii="Times New Roman" w:hAnsi="Times New Roman" w:cs="Times New Roman"/>
          <w:sz w:val="24"/>
          <w:szCs w:val="24"/>
        </w:rPr>
        <w:t xml:space="preserve"> </w:t>
      </w:r>
      <w:r w:rsidR="000E1EA2">
        <w:rPr>
          <w:rFonts w:ascii="Times New Roman" w:hAnsi="Times New Roman" w:cs="Times New Roman"/>
          <w:sz w:val="24"/>
          <w:szCs w:val="24"/>
        </w:rPr>
        <w:t>I tunisini</w:t>
      </w:r>
      <w:r w:rsidR="00313C60">
        <w:rPr>
          <w:rFonts w:ascii="Times New Roman" w:hAnsi="Times New Roman" w:cs="Times New Roman"/>
          <w:sz w:val="24"/>
          <w:szCs w:val="24"/>
        </w:rPr>
        <w:t xml:space="preserve"> </w:t>
      </w:r>
      <w:r w:rsidR="000E1EA2">
        <w:rPr>
          <w:rFonts w:ascii="Times New Roman" w:hAnsi="Times New Roman" w:cs="Times New Roman"/>
          <w:sz w:val="24"/>
          <w:szCs w:val="24"/>
        </w:rPr>
        <w:t>intendevano inoltre ridurre le zone di pesca alla fascia compresa tra le 6 e le 12 miglia, interdendola del tutto nei mesi estivi nella zona tra Capo Bon e Ras</w:t>
      </w:r>
      <w:r w:rsidR="00F5117E">
        <w:rPr>
          <w:rFonts w:ascii="Times New Roman" w:hAnsi="Times New Roman" w:cs="Times New Roman"/>
          <w:sz w:val="24"/>
          <w:szCs w:val="24"/>
        </w:rPr>
        <w:t>s</w:t>
      </w:r>
      <w:r w:rsidR="000E1EA2">
        <w:rPr>
          <w:rFonts w:ascii="Times New Roman" w:hAnsi="Times New Roman" w:cs="Times New Roman"/>
          <w:sz w:val="24"/>
          <w:szCs w:val="24"/>
        </w:rPr>
        <w:t xml:space="preserve"> Kaboudia</w:t>
      </w:r>
      <w:r>
        <w:rPr>
          <w:rFonts w:ascii="Times New Roman" w:hAnsi="Times New Roman" w:cs="Times New Roman"/>
          <w:sz w:val="24"/>
          <w:szCs w:val="24"/>
        </w:rPr>
        <w:t xml:space="preserve"> (a nord del Mammellone)</w:t>
      </w:r>
      <w:r w:rsidR="000E1EA2">
        <w:rPr>
          <w:rFonts w:ascii="Times New Roman" w:hAnsi="Times New Roman" w:cs="Times New Roman"/>
          <w:sz w:val="24"/>
          <w:szCs w:val="24"/>
        </w:rPr>
        <w:t>. Tuttavia, il vero nodo della trattativa sembrava soprattutto l’ulteriore credito richiesto dal governo tunisino, ritenuto non più sostenibile da parte italiana</w:t>
      </w:r>
      <w:r>
        <w:rPr>
          <w:rFonts w:ascii="Times New Roman" w:hAnsi="Times New Roman" w:cs="Times New Roman"/>
          <w:sz w:val="24"/>
          <w:szCs w:val="24"/>
        </w:rPr>
        <w:t>, anche se</w:t>
      </w:r>
      <w:r w:rsidR="000E1EA2">
        <w:rPr>
          <w:rFonts w:ascii="Times New Roman" w:hAnsi="Times New Roman" w:cs="Times New Roman"/>
          <w:sz w:val="24"/>
          <w:szCs w:val="24"/>
        </w:rPr>
        <w:t xml:space="preserve"> </w:t>
      </w:r>
      <w:r>
        <w:rPr>
          <w:rFonts w:ascii="Times New Roman" w:hAnsi="Times New Roman" w:cs="Times New Roman"/>
          <w:sz w:val="24"/>
          <w:szCs w:val="24"/>
        </w:rPr>
        <w:t>gli ulteriori</w:t>
      </w:r>
      <w:r w:rsidR="000E1EA2">
        <w:rPr>
          <w:rFonts w:ascii="Times New Roman" w:hAnsi="Times New Roman" w:cs="Times New Roman"/>
          <w:sz w:val="24"/>
          <w:szCs w:val="24"/>
        </w:rPr>
        <w:t xml:space="preserve"> 36 miliardi richiesti dal </w:t>
      </w:r>
      <w:r w:rsidR="00643645">
        <w:rPr>
          <w:rFonts w:ascii="Times New Roman" w:hAnsi="Times New Roman" w:cs="Times New Roman"/>
          <w:sz w:val="24"/>
          <w:szCs w:val="24"/>
        </w:rPr>
        <w:t>p</w:t>
      </w:r>
      <w:r w:rsidR="000E1EA2">
        <w:rPr>
          <w:rFonts w:ascii="Times New Roman" w:hAnsi="Times New Roman" w:cs="Times New Roman"/>
          <w:sz w:val="24"/>
          <w:szCs w:val="24"/>
        </w:rPr>
        <w:t>aese maghrebino sarebbero stati investiti in acquisti da imprese italiane in campo aeronautico e navale</w:t>
      </w:r>
      <w:r w:rsidR="000E1EA2">
        <w:rPr>
          <w:rStyle w:val="Rimandonotaapidipagina"/>
          <w:rFonts w:ascii="Times New Roman" w:hAnsi="Times New Roman" w:cs="Times New Roman"/>
          <w:sz w:val="24"/>
          <w:szCs w:val="24"/>
        </w:rPr>
        <w:footnoteReference w:id="106"/>
      </w:r>
      <w:r>
        <w:rPr>
          <w:rFonts w:ascii="Times New Roman" w:hAnsi="Times New Roman" w:cs="Times New Roman"/>
          <w:sz w:val="24"/>
          <w:szCs w:val="24"/>
        </w:rPr>
        <w:t>, insomma per il riarmo.</w:t>
      </w:r>
    </w:p>
    <w:p w14:paraId="09806448" w14:textId="1475D0B9" w:rsidR="000E1EA2" w:rsidRDefault="00643645"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Intanto, nell’</w:t>
      </w:r>
      <w:r w:rsidR="000E1EA2">
        <w:rPr>
          <w:rFonts w:ascii="Times New Roman" w:hAnsi="Times New Roman" w:cs="Times New Roman"/>
          <w:sz w:val="24"/>
          <w:szCs w:val="24"/>
        </w:rPr>
        <w:t>ottobre 1975 l’ennesimo sconfinamento di</w:t>
      </w:r>
      <w:r>
        <w:rPr>
          <w:rFonts w:ascii="Times New Roman" w:hAnsi="Times New Roman" w:cs="Times New Roman"/>
          <w:sz w:val="24"/>
          <w:szCs w:val="24"/>
        </w:rPr>
        <w:t xml:space="preserve"> un</w:t>
      </w:r>
      <w:r w:rsidR="000E1EA2">
        <w:rPr>
          <w:rFonts w:ascii="Times New Roman" w:hAnsi="Times New Roman" w:cs="Times New Roman"/>
          <w:sz w:val="24"/>
          <w:szCs w:val="24"/>
        </w:rPr>
        <w:t xml:space="preserve"> pescherecci</w:t>
      </w:r>
      <w:r>
        <w:rPr>
          <w:rFonts w:ascii="Times New Roman" w:hAnsi="Times New Roman" w:cs="Times New Roman"/>
          <w:sz w:val="24"/>
          <w:szCs w:val="24"/>
        </w:rPr>
        <w:t>o</w:t>
      </w:r>
      <w:r w:rsidR="000E1EA2">
        <w:rPr>
          <w:rFonts w:ascii="Times New Roman" w:hAnsi="Times New Roman" w:cs="Times New Roman"/>
          <w:sz w:val="24"/>
          <w:szCs w:val="24"/>
        </w:rPr>
        <w:t xml:space="preserve"> aveva avuto un esito tragico</w:t>
      </w:r>
      <w:r>
        <w:rPr>
          <w:rFonts w:ascii="Times New Roman" w:hAnsi="Times New Roman" w:cs="Times New Roman"/>
          <w:sz w:val="24"/>
          <w:szCs w:val="24"/>
        </w:rPr>
        <w:t>: in un mitragliamento</w:t>
      </w:r>
      <w:r w:rsidR="000E1EA2">
        <w:rPr>
          <w:rFonts w:ascii="Times New Roman" w:hAnsi="Times New Roman" w:cs="Times New Roman"/>
          <w:sz w:val="24"/>
          <w:szCs w:val="24"/>
        </w:rPr>
        <w:t xml:space="preserve"> </w:t>
      </w:r>
      <w:r>
        <w:rPr>
          <w:rFonts w:ascii="Times New Roman" w:hAnsi="Times New Roman" w:cs="Times New Roman"/>
          <w:sz w:val="24"/>
          <w:szCs w:val="24"/>
        </w:rPr>
        <w:t>r</w:t>
      </w:r>
      <w:r w:rsidR="000E1EA2">
        <w:rPr>
          <w:rFonts w:ascii="Times New Roman" w:hAnsi="Times New Roman" w:cs="Times New Roman"/>
          <w:sz w:val="24"/>
          <w:szCs w:val="24"/>
        </w:rPr>
        <w:t>imase ucciso il marinaio Salvatore Foraneo, appena diciottenne</w:t>
      </w:r>
      <w:r w:rsidR="000E1EA2">
        <w:rPr>
          <w:rStyle w:val="Rimandonotaapidipagina"/>
          <w:rFonts w:ascii="Times New Roman" w:hAnsi="Times New Roman" w:cs="Times New Roman"/>
          <w:sz w:val="24"/>
          <w:szCs w:val="24"/>
        </w:rPr>
        <w:footnoteReference w:id="107"/>
      </w:r>
      <w:r w:rsidR="000E1EA2">
        <w:rPr>
          <w:rFonts w:ascii="Times New Roman" w:hAnsi="Times New Roman" w:cs="Times New Roman"/>
          <w:sz w:val="24"/>
          <w:szCs w:val="24"/>
        </w:rPr>
        <w:t xml:space="preserve">. La flotta mazarese rientrò in porto e si mise in stato di agitazione, </w:t>
      </w:r>
      <w:r w:rsidR="00621B10">
        <w:rPr>
          <w:rFonts w:ascii="Times New Roman" w:hAnsi="Times New Roman" w:cs="Times New Roman"/>
          <w:sz w:val="24"/>
          <w:szCs w:val="24"/>
        </w:rPr>
        <w:t>minacciando</w:t>
      </w:r>
      <w:r w:rsidR="000E1EA2">
        <w:rPr>
          <w:rFonts w:ascii="Times New Roman" w:hAnsi="Times New Roman" w:cs="Times New Roman"/>
          <w:sz w:val="24"/>
          <w:szCs w:val="24"/>
        </w:rPr>
        <w:t xml:space="preserve"> l’occupazione del porto di Messina</w:t>
      </w:r>
      <w:r w:rsidR="000E1EA2">
        <w:rPr>
          <w:rStyle w:val="Rimandonotaapidipagina"/>
          <w:rFonts w:ascii="Times New Roman" w:hAnsi="Times New Roman" w:cs="Times New Roman"/>
          <w:sz w:val="24"/>
          <w:szCs w:val="24"/>
        </w:rPr>
        <w:footnoteReference w:id="108"/>
      </w:r>
      <w:r w:rsidR="000E1EA2">
        <w:rPr>
          <w:rFonts w:ascii="Times New Roman" w:hAnsi="Times New Roman" w:cs="Times New Roman"/>
          <w:sz w:val="24"/>
          <w:szCs w:val="24"/>
        </w:rPr>
        <w:t xml:space="preserve">, mentre la tensione in città era altissima: la comunità tunisina, accusata di </w:t>
      </w:r>
      <w:r w:rsidR="00410526">
        <w:rPr>
          <w:rFonts w:ascii="Times New Roman" w:hAnsi="Times New Roman" w:cs="Times New Roman"/>
          <w:sz w:val="24"/>
          <w:szCs w:val="24"/>
        </w:rPr>
        <w:t>“</w:t>
      </w:r>
      <w:r w:rsidR="000E1EA2">
        <w:rPr>
          <w:rFonts w:ascii="Times New Roman" w:hAnsi="Times New Roman" w:cs="Times New Roman"/>
          <w:sz w:val="24"/>
          <w:szCs w:val="24"/>
        </w:rPr>
        <w:t>atteggiamenti altezzosi et provocatori</w:t>
      </w:r>
      <w:r w:rsidR="00410526">
        <w:rPr>
          <w:rFonts w:ascii="Times New Roman" w:hAnsi="Times New Roman" w:cs="Times New Roman"/>
          <w:sz w:val="24"/>
          <w:szCs w:val="24"/>
        </w:rPr>
        <w:t>”</w:t>
      </w:r>
      <w:r w:rsidR="000E1EA2">
        <w:rPr>
          <w:rFonts w:ascii="Times New Roman" w:hAnsi="Times New Roman" w:cs="Times New Roman"/>
          <w:sz w:val="24"/>
          <w:szCs w:val="24"/>
        </w:rPr>
        <w:t>, era fatta segno di un’ostilità palpabile. Era in corso una raccolta di firme per chiederne l’allontanamento, mentre avvenivano occasionali scazzottate con gli italiani</w:t>
      </w:r>
      <w:r w:rsidR="000E1EA2">
        <w:rPr>
          <w:rStyle w:val="Rimandonotaapidipagina"/>
          <w:rFonts w:ascii="Times New Roman" w:hAnsi="Times New Roman" w:cs="Times New Roman"/>
          <w:sz w:val="24"/>
          <w:szCs w:val="24"/>
        </w:rPr>
        <w:footnoteReference w:id="109"/>
      </w:r>
      <w:r w:rsidR="000E1EA2">
        <w:rPr>
          <w:rFonts w:ascii="Times New Roman" w:hAnsi="Times New Roman" w:cs="Times New Roman"/>
          <w:sz w:val="24"/>
          <w:szCs w:val="24"/>
        </w:rPr>
        <w:t xml:space="preserve">. La tensione era fomentata dal Msi e dal suo sindacato, la Cisnal, che aveva </w:t>
      </w:r>
      <w:r w:rsidR="00410526">
        <w:rPr>
          <w:rFonts w:ascii="Times New Roman" w:hAnsi="Times New Roman" w:cs="Times New Roman"/>
          <w:sz w:val="24"/>
          <w:szCs w:val="24"/>
        </w:rPr>
        <w:t>“</w:t>
      </w:r>
      <w:r w:rsidR="000E1EA2">
        <w:rPr>
          <w:rFonts w:ascii="Times New Roman" w:hAnsi="Times New Roman" w:cs="Times New Roman"/>
          <w:sz w:val="24"/>
          <w:szCs w:val="24"/>
        </w:rPr>
        <w:t>pressoché monopolizzato</w:t>
      </w:r>
      <w:r w:rsidR="00663244">
        <w:rPr>
          <w:rFonts w:ascii="Times New Roman" w:hAnsi="Times New Roman" w:cs="Times New Roman"/>
          <w:sz w:val="24"/>
          <w:szCs w:val="24"/>
        </w:rPr>
        <w:t xml:space="preserve"> [le]</w:t>
      </w:r>
      <w:r w:rsidR="000E1EA2">
        <w:rPr>
          <w:rFonts w:ascii="Times New Roman" w:hAnsi="Times New Roman" w:cs="Times New Roman"/>
          <w:sz w:val="24"/>
          <w:szCs w:val="24"/>
        </w:rPr>
        <w:t xml:space="preserve"> iniziative sindacali</w:t>
      </w:r>
      <w:r w:rsidR="00410526">
        <w:rPr>
          <w:rFonts w:ascii="Times New Roman" w:hAnsi="Times New Roman" w:cs="Times New Roman"/>
          <w:sz w:val="24"/>
          <w:szCs w:val="24"/>
        </w:rPr>
        <w:t>”</w:t>
      </w:r>
      <w:r w:rsidR="000E1EA2">
        <w:rPr>
          <w:rFonts w:ascii="Times New Roman" w:hAnsi="Times New Roman" w:cs="Times New Roman"/>
          <w:sz w:val="24"/>
          <w:szCs w:val="24"/>
        </w:rPr>
        <w:t xml:space="preserve"> esortando </w:t>
      </w:r>
      <w:r w:rsidR="00562D6E">
        <w:rPr>
          <w:rFonts w:ascii="Times New Roman" w:hAnsi="Times New Roman" w:cs="Times New Roman"/>
          <w:sz w:val="24"/>
          <w:szCs w:val="24"/>
        </w:rPr>
        <w:t xml:space="preserve">tra l’altro </w:t>
      </w:r>
      <w:r w:rsidR="000E1EA2">
        <w:rPr>
          <w:rFonts w:ascii="Times New Roman" w:hAnsi="Times New Roman" w:cs="Times New Roman"/>
          <w:sz w:val="24"/>
          <w:szCs w:val="24"/>
        </w:rPr>
        <w:t xml:space="preserve">i pescatori a esigere dagli armatori un compenso </w:t>
      </w:r>
      <w:r w:rsidR="00562D6E">
        <w:rPr>
          <w:rFonts w:ascii="Times New Roman" w:hAnsi="Times New Roman" w:cs="Times New Roman"/>
          <w:sz w:val="24"/>
          <w:szCs w:val="24"/>
        </w:rPr>
        <w:t xml:space="preserve">minimo </w:t>
      </w:r>
      <w:r w:rsidR="000E1EA2">
        <w:rPr>
          <w:rFonts w:ascii="Times New Roman" w:hAnsi="Times New Roman" w:cs="Times New Roman"/>
          <w:sz w:val="24"/>
          <w:szCs w:val="24"/>
        </w:rPr>
        <w:t>triplicato (da 40 a 120.000 lire)</w:t>
      </w:r>
      <w:r w:rsidR="000E1EA2">
        <w:rPr>
          <w:rStyle w:val="Rimandonotaapidipagina"/>
          <w:rFonts w:ascii="Times New Roman" w:hAnsi="Times New Roman" w:cs="Times New Roman"/>
          <w:sz w:val="24"/>
          <w:szCs w:val="24"/>
        </w:rPr>
        <w:footnoteReference w:id="110"/>
      </w:r>
      <w:r w:rsidR="000E1EA2">
        <w:rPr>
          <w:rFonts w:ascii="Times New Roman" w:hAnsi="Times New Roman" w:cs="Times New Roman"/>
          <w:sz w:val="24"/>
          <w:szCs w:val="24"/>
        </w:rPr>
        <w:t>. Ma il vero bersaglio del sindacato neofascista rimanevano i tunisini</w:t>
      </w:r>
      <w:r w:rsidR="00D37443">
        <w:rPr>
          <w:rFonts w:ascii="Times New Roman" w:hAnsi="Times New Roman" w:cs="Times New Roman"/>
          <w:sz w:val="24"/>
          <w:szCs w:val="24"/>
        </w:rPr>
        <w:t xml:space="preserve"> (essi stessi largamente impiegati sui pescherecci)</w:t>
      </w:r>
      <w:r w:rsidR="000E1EA2">
        <w:rPr>
          <w:rFonts w:ascii="Times New Roman" w:hAnsi="Times New Roman" w:cs="Times New Roman"/>
          <w:sz w:val="24"/>
          <w:szCs w:val="24"/>
        </w:rPr>
        <w:t xml:space="preserve">, accusati di condurre </w:t>
      </w:r>
      <w:r w:rsidR="00186CF2">
        <w:rPr>
          <w:rFonts w:ascii="Times New Roman" w:hAnsi="Times New Roman" w:cs="Times New Roman"/>
          <w:sz w:val="24"/>
          <w:szCs w:val="24"/>
        </w:rPr>
        <w:t>atti di</w:t>
      </w:r>
      <w:r w:rsidR="000E1EA2">
        <w:rPr>
          <w:rFonts w:ascii="Times New Roman" w:hAnsi="Times New Roman" w:cs="Times New Roman"/>
          <w:sz w:val="24"/>
          <w:szCs w:val="24"/>
        </w:rPr>
        <w:t xml:space="preserve"> pirateria</w:t>
      </w:r>
      <w:r w:rsidR="000E1EA2">
        <w:rPr>
          <w:rStyle w:val="Rimandonotaapidipagina"/>
          <w:rFonts w:ascii="Times New Roman" w:hAnsi="Times New Roman" w:cs="Times New Roman"/>
          <w:sz w:val="24"/>
          <w:szCs w:val="24"/>
        </w:rPr>
        <w:footnoteReference w:id="111"/>
      </w:r>
      <w:r w:rsidR="000E1EA2">
        <w:rPr>
          <w:rFonts w:ascii="Times New Roman" w:hAnsi="Times New Roman" w:cs="Times New Roman"/>
          <w:sz w:val="24"/>
          <w:szCs w:val="24"/>
        </w:rPr>
        <w:t>. Le serrate comunicazioni del prefetto dirette al Viminale</w:t>
      </w:r>
      <w:r w:rsidR="00663244">
        <w:rPr>
          <w:rFonts w:ascii="Times New Roman" w:hAnsi="Times New Roman" w:cs="Times New Roman"/>
          <w:sz w:val="24"/>
          <w:szCs w:val="24"/>
        </w:rPr>
        <w:t xml:space="preserve"> in quei giorni</w:t>
      </w:r>
      <w:r w:rsidR="000E1EA2">
        <w:rPr>
          <w:rFonts w:ascii="Times New Roman" w:hAnsi="Times New Roman" w:cs="Times New Roman"/>
          <w:sz w:val="24"/>
          <w:szCs w:val="24"/>
        </w:rPr>
        <w:t xml:space="preserve"> restituiscono lo stato di tensione che si respirava in città. Il 30 ottobre i pescatori diedero l’assalto al palazzo comunale, </w:t>
      </w:r>
      <w:r w:rsidR="002253CA">
        <w:rPr>
          <w:rFonts w:ascii="Times New Roman" w:hAnsi="Times New Roman" w:cs="Times New Roman"/>
          <w:sz w:val="24"/>
          <w:szCs w:val="24"/>
        </w:rPr>
        <w:t>costringendo</w:t>
      </w:r>
      <w:r w:rsidR="000E1EA2">
        <w:rPr>
          <w:rFonts w:ascii="Times New Roman" w:hAnsi="Times New Roman" w:cs="Times New Roman"/>
          <w:sz w:val="24"/>
          <w:szCs w:val="24"/>
        </w:rPr>
        <w:t xml:space="preserve"> gli impiegati a barricarsi nelle proprie stanze</w:t>
      </w:r>
      <w:r w:rsidR="00923EE8">
        <w:rPr>
          <w:rFonts w:ascii="Times New Roman" w:hAnsi="Times New Roman" w:cs="Times New Roman"/>
          <w:sz w:val="24"/>
          <w:szCs w:val="24"/>
        </w:rPr>
        <w:t>;</w:t>
      </w:r>
      <w:r w:rsidR="000E1EA2">
        <w:rPr>
          <w:rFonts w:ascii="Times New Roman" w:hAnsi="Times New Roman" w:cs="Times New Roman"/>
          <w:sz w:val="24"/>
          <w:szCs w:val="24"/>
        </w:rPr>
        <w:t xml:space="preserve"> </w:t>
      </w:r>
      <w:r w:rsidR="00923EE8">
        <w:rPr>
          <w:rFonts w:ascii="Times New Roman" w:hAnsi="Times New Roman" w:cs="Times New Roman"/>
          <w:sz w:val="24"/>
          <w:szCs w:val="24"/>
        </w:rPr>
        <w:t>i</w:t>
      </w:r>
      <w:r w:rsidR="000E1EA2">
        <w:rPr>
          <w:rFonts w:ascii="Times New Roman" w:hAnsi="Times New Roman" w:cs="Times New Roman"/>
          <w:sz w:val="24"/>
          <w:szCs w:val="24"/>
        </w:rPr>
        <w:t xml:space="preserve"> marittimi </w:t>
      </w:r>
      <w:r w:rsidR="00663244">
        <w:rPr>
          <w:rFonts w:ascii="Times New Roman" w:hAnsi="Times New Roman" w:cs="Times New Roman"/>
          <w:sz w:val="24"/>
          <w:szCs w:val="24"/>
        </w:rPr>
        <w:t>s</w:t>
      </w:r>
      <w:r w:rsidR="000E1EA2">
        <w:rPr>
          <w:rFonts w:ascii="Times New Roman" w:hAnsi="Times New Roman" w:cs="Times New Roman"/>
          <w:sz w:val="24"/>
          <w:szCs w:val="24"/>
        </w:rPr>
        <w:t>i dispersero</w:t>
      </w:r>
      <w:r w:rsidR="00621B10">
        <w:rPr>
          <w:rFonts w:ascii="Times New Roman" w:hAnsi="Times New Roman" w:cs="Times New Roman"/>
          <w:sz w:val="24"/>
          <w:szCs w:val="24"/>
        </w:rPr>
        <w:t xml:space="preserve"> quindi</w:t>
      </w:r>
      <w:r w:rsidR="000E1EA2">
        <w:rPr>
          <w:rFonts w:ascii="Times New Roman" w:hAnsi="Times New Roman" w:cs="Times New Roman"/>
          <w:sz w:val="24"/>
          <w:szCs w:val="24"/>
        </w:rPr>
        <w:t xml:space="preserve"> in città tentando di </w:t>
      </w:r>
      <w:r w:rsidR="002253CA">
        <w:rPr>
          <w:rFonts w:ascii="Times New Roman" w:hAnsi="Times New Roman" w:cs="Times New Roman"/>
          <w:sz w:val="24"/>
          <w:szCs w:val="24"/>
        </w:rPr>
        <w:t>obbligare</w:t>
      </w:r>
      <w:r w:rsidR="000E1EA2">
        <w:rPr>
          <w:rFonts w:ascii="Times New Roman" w:hAnsi="Times New Roman" w:cs="Times New Roman"/>
          <w:sz w:val="24"/>
          <w:szCs w:val="24"/>
        </w:rPr>
        <w:t xml:space="preserve"> i negozianti alla serrata per sostenere la protesta, che </w:t>
      </w:r>
      <w:r w:rsidR="00562D6E">
        <w:rPr>
          <w:rFonts w:ascii="Times New Roman" w:hAnsi="Times New Roman" w:cs="Times New Roman"/>
          <w:sz w:val="24"/>
          <w:szCs w:val="24"/>
        </w:rPr>
        <w:t>rischiò</w:t>
      </w:r>
      <w:r w:rsidR="000E1EA2">
        <w:rPr>
          <w:rFonts w:ascii="Times New Roman" w:hAnsi="Times New Roman" w:cs="Times New Roman"/>
          <w:sz w:val="24"/>
          <w:szCs w:val="24"/>
        </w:rPr>
        <w:t xml:space="preserve"> di dilagare in rivolta</w:t>
      </w:r>
      <w:r w:rsidR="000E1EA2">
        <w:rPr>
          <w:rStyle w:val="Rimandonotaapidipagina"/>
          <w:rFonts w:ascii="Times New Roman" w:hAnsi="Times New Roman" w:cs="Times New Roman"/>
          <w:sz w:val="24"/>
          <w:szCs w:val="24"/>
        </w:rPr>
        <w:footnoteReference w:id="112"/>
      </w:r>
      <w:r w:rsidR="000E1EA2">
        <w:rPr>
          <w:rFonts w:ascii="Times New Roman" w:hAnsi="Times New Roman" w:cs="Times New Roman"/>
          <w:sz w:val="24"/>
          <w:szCs w:val="24"/>
        </w:rPr>
        <w:t xml:space="preserve">. </w:t>
      </w:r>
    </w:p>
    <w:p w14:paraId="1D93DE26" w14:textId="2DEC4663" w:rsidR="000E1EA2" w:rsidRDefault="000E1EA2"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Lo sciopero proseguì nelle settimane successive</w:t>
      </w:r>
      <w:r w:rsidR="00923EE8">
        <w:rPr>
          <w:rFonts w:ascii="Times New Roman" w:hAnsi="Times New Roman" w:cs="Times New Roman"/>
          <w:sz w:val="24"/>
          <w:szCs w:val="24"/>
        </w:rPr>
        <w:t>:</w:t>
      </w:r>
      <w:r w:rsidR="00315ED1">
        <w:rPr>
          <w:rFonts w:ascii="Times New Roman" w:hAnsi="Times New Roman" w:cs="Times New Roman"/>
          <w:sz w:val="24"/>
          <w:szCs w:val="24"/>
        </w:rPr>
        <w:t xml:space="preserve"> </w:t>
      </w:r>
      <w:r w:rsidR="00923EE8">
        <w:rPr>
          <w:rFonts w:ascii="Times New Roman" w:hAnsi="Times New Roman" w:cs="Times New Roman"/>
          <w:sz w:val="24"/>
          <w:szCs w:val="24"/>
        </w:rPr>
        <w:t>r</w:t>
      </w:r>
      <w:r w:rsidR="00315ED1">
        <w:rPr>
          <w:rFonts w:ascii="Times New Roman" w:hAnsi="Times New Roman" w:cs="Times New Roman"/>
          <w:sz w:val="24"/>
          <w:szCs w:val="24"/>
        </w:rPr>
        <w:t>estavano infatti irrisolte</w:t>
      </w:r>
      <w:r w:rsidR="00562D6E">
        <w:rPr>
          <w:rFonts w:ascii="Times New Roman" w:hAnsi="Times New Roman" w:cs="Times New Roman"/>
          <w:sz w:val="24"/>
          <w:szCs w:val="24"/>
        </w:rPr>
        <w:t xml:space="preserve"> anche</w:t>
      </w:r>
      <w:r w:rsidR="00315ED1">
        <w:rPr>
          <w:rFonts w:ascii="Times New Roman" w:hAnsi="Times New Roman" w:cs="Times New Roman"/>
          <w:sz w:val="24"/>
          <w:szCs w:val="24"/>
        </w:rPr>
        <w:t xml:space="preserve"> le questioni salariali e previdenziali già discusse nel 1966</w:t>
      </w:r>
      <w:r>
        <w:rPr>
          <w:rFonts w:ascii="Times New Roman" w:hAnsi="Times New Roman" w:cs="Times New Roman"/>
          <w:sz w:val="24"/>
          <w:szCs w:val="24"/>
        </w:rPr>
        <w:t>.</w:t>
      </w:r>
      <w:r w:rsidR="00C2321C">
        <w:rPr>
          <w:rFonts w:ascii="Times New Roman" w:hAnsi="Times New Roman" w:cs="Times New Roman"/>
          <w:sz w:val="24"/>
          <w:szCs w:val="24"/>
        </w:rPr>
        <w:t xml:space="preserve"> La frattura interna alla categoria, che aveva messo a nudo le iniquità della redistribuzione del</w:t>
      </w:r>
      <w:r w:rsidR="00463141">
        <w:rPr>
          <w:rFonts w:ascii="Times New Roman" w:hAnsi="Times New Roman" w:cs="Times New Roman"/>
          <w:sz w:val="24"/>
          <w:szCs w:val="24"/>
        </w:rPr>
        <w:t xml:space="preserve">l’ancora </w:t>
      </w:r>
      <w:r w:rsidR="00923EE8">
        <w:rPr>
          <w:rFonts w:ascii="Times New Roman" w:hAnsi="Times New Roman" w:cs="Times New Roman"/>
          <w:sz w:val="24"/>
          <w:szCs w:val="24"/>
        </w:rPr>
        <w:t>cospicuo</w:t>
      </w:r>
      <w:r w:rsidR="00C2321C">
        <w:rPr>
          <w:rFonts w:ascii="Times New Roman" w:hAnsi="Times New Roman" w:cs="Times New Roman"/>
          <w:sz w:val="24"/>
          <w:szCs w:val="24"/>
        </w:rPr>
        <w:t xml:space="preserve"> reddito prodotto dalla pesca, si era acuita</w:t>
      </w:r>
      <w:r>
        <w:rPr>
          <w:rStyle w:val="Rimandonotaapidipagina"/>
          <w:rFonts w:ascii="Times New Roman" w:hAnsi="Times New Roman" w:cs="Times New Roman"/>
          <w:sz w:val="24"/>
          <w:szCs w:val="24"/>
        </w:rPr>
        <w:footnoteReference w:id="113"/>
      </w:r>
      <w:r>
        <w:rPr>
          <w:rFonts w:ascii="Times New Roman" w:hAnsi="Times New Roman" w:cs="Times New Roman"/>
          <w:sz w:val="24"/>
          <w:szCs w:val="24"/>
        </w:rPr>
        <w:t xml:space="preserve">. Lo sciopero </w:t>
      </w:r>
      <w:r w:rsidR="00C2321C">
        <w:rPr>
          <w:rFonts w:ascii="Times New Roman" w:hAnsi="Times New Roman" w:cs="Times New Roman"/>
          <w:sz w:val="24"/>
          <w:szCs w:val="24"/>
        </w:rPr>
        <w:t>cessò</w:t>
      </w:r>
      <w:r w:rsidR="00186CF2">
        <w:rPr>
          <w:rFonts w:ascii="Times New Roman" w:hAnsi="Times New Roman" w:cs="Times New Roman"/>
          <w:sz w:val="24"/>
          <w:szCs w:val="24"/>
        </w:rPr>
        <w:t xml:space="preserve"> </w:t>
      </w:r>
      <w:r w:rsidR="00562D6E">
        <w:rPr>
          <w:rFonts w:ascii="Times New Roman" w:hAnsi="Times New Roman" w:cs="Times New Roman"/>
          <w:sz w:val="24"/>
          <w:szCs w:val="24"/>
        </w:rPr>
        <w:t>alla fine di novembre</w:t>
      </w:r>
      <w:r>
        <w:rPr>
          <w:rFonts w:ascii="Times New Roman" w:hAnsi="Times New Roman" w:cs="Times New Roman"/>
          <w:sz w:val="24"/>
          <w:szCs w:val="24"/>
        </w:rPr>
        <w:t>, dopo la decisione degli armatori di riprendere il mare: messi di fronte al fatto compiuto (e sicuramente spinti dalla necessità dopo settimane di astensione), i pescatori decisero di tornare al lavoro</w:t>
      </w:r>
      <w:r w:rsidR="00981FB9" w:rsidRPr="00981FB9">
        <w:rPr>
          <w:rFonts w:ascii="Times New Roman" w:hAnsi="Times New Roman" w:cs="Times New Roman"/>
          <w:sz w:val="24"/>
          <w:szCs w:val="24"/>
        </w:rPr>
        <w:t xml:space="preserve"> </w:t>
      </w:r>
      <w:r w:rsidR="00981FB9">
        <w:rPr>
          <w:rFonts w:ascii="Times New Roman" w:hAnsi="Times New Roman" w:cs="Times New Roman"/>
          <w:sz w:val="24"/>
          <w:szCs w:val="24"/>
        </w:rPr>
        <w:t>senza aver ottenuto ciò che chiedevano</w:t>
      </w:r>
      <w:r>
        <w:rPr>
          <w:rStyle w:val="Rimandonotaapidipagina"/>
          <w:rFonts w:ascii="Times New Roman" w:hAnsi="Times New Roman" w:cs="Times New Roman"/>
          <w:sz w:val="24"/>
          <w:szCs w:val="24"/>
        </w:rPr>
        <w:footnoteReference w:id="114"/>
      </w:r>
      <w:r>
        <w:rPr>
          <w:rFonts w:ascii="Times New Roman" w:hAnsi="Times New Roman" w:cs="Times New Roman"/>
          <w:sz w:val="24"/>
          <w:szCs w:val="24"/>
        </w:rPr>
        <w:t>.</w:t>
      </w:r>
    </w:p>
    <w:p w14:paraId="05818CAE" w14:textId="02A0062E" w:rsidR="000E1EA2" w:rsidRDefault="000E1EA2"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L’accordo sulla pesca</w:t>
      </w:r>
      <w:r w:rsidR="00186CF2">
        <w:rPr>
          <w:rFonts w:ascii="Times New Roman" w:hAnsi="Times New Roman" w:cs="Times New Roman"/>
          <w:sz w:val="24"/>
          <w:szCs w:val="24"/>
        </w:rPr>
        <w:t xml:space="preserve"> con la Tunisia</w:t>
      </w:r>
      <w:r>
        <w:rPr>
          <w:rFonts w:ascii="Times New Roman" w:hAnsi="Times New Roman" w:cs="Times New Roman"/>
          <w:sz w:val="24"/>
          <w:szCs w:val="24"/>
        </w:rPr>
        <w:t xml:space="preserve"> fu</w:t>
      </w:r>
      <w:r w:rsidR="00186CF2">
        <w:rPr>
          <w:rFonts w:ascii="Times New Roman" w:hAnsi="Times New Roman" w:cs="Times New Roman"/>
          <w:sz w:val="24"/>
          <w:szCs w:val="24"/>
        </w:rPr>
        <w:t xml:space="preserve"> </w:t>
      </w:r>
      <w:r w:rsidR="00621B10">
        <w:rPr>
          <w:rFonts w:ascii="Times New Roman" w:hAnsi="Times New Roman" w:cs="Times New Roman"/>
          <w:sz w:val="24"/>
          <w:szCs w:val="24"/>
        </w:rPr>
        <w:t>infine</w:t>
      </w:r>
      <w:r>
        <w:rPr>
          <w:rFonts w:ascii="Times New Roman" w:hAnsi="Times New Roman" w:cs="Times New Roman"/>
          <w:sz w:val="24"/>
          <w:szCs w:val="24"/>
        </w:rPr>
        <w:t xml:space="preserve"> rinnovato</w:t>
      </w:r>
      <w:r w:rsidR="0032290B">
        <w:rPr>
          <w:rFonts w:ascii="Times New Roman" w:hAnsi="Times New Roman" w:cs="Times New Roman"/>
          <w:sz w:val="24"/>
          <w:szCs w:val="24"/>
        </w:rPr>
        <w:t xml:space="preserve"> per tre anni</w:t>
      </w:r>
      <w:r>
        <w:rPr>
          <w:rFonts w:ascii="Times New Roman" w:hAnsi="Times New Roman" w:cs="Times New Roman"/>
          <w:sz w:val="24"/>
          <w:szCs w:val="24"/>
        </w:rPr>
        <w:t xml:space="preserve"> il 19 giugno 1976 (legge 13 aprile 1977, n. 136), per un canone di 2,5 miliardi annui (13,5 milioni di euro) a fronte di 106 licenze,</w:t>
      </w:r>
      <w:r w:rsidR="00C2321C">
        <w:rPr>
          <w:rFonts w:ascii="Times New Roman" w:hAnsi="Times New Roman" w:cs="Times New Roman"/>
          <w:sz w:val="24"/>
          <w:szCs w:val="24"/>
        </w:rPr>
        <w:t xml:space="preserve"> </w:t>
      </w:r>
      <w:r w:rsidR="00923EE8">
        <w:rPr>
          <w:rFonts w:ascii="Times New Roman" w:hAnsi="Times New Roman" w:cs="Times New Roman"/>
          <w:sz w:val="24"/>
          <w:szCs w:val="24"/>
        </w:rPr>
        <w:t>il 38% in</w:t>
      </w:r>
      <w:r w:rsidR="00C2321C">
        <w:rPr>
          <w:rFonts w:ascii="Times New Roman" w:hAnsi="Times New Roman" w:cs="Times New Roman"/>
          <w:sz w:val="24"/>
          <w:szCs w:val="24"/>
        </w:rPr>
        <w:t xml:space="preserve"> meno rispetto al 1971,</w:t>
      </w:r>
      <w:r>
        <w:rPr>
          <w:rFonts w:ascii="Times New Roman" w:hAnsi="Times New Roman" w:cs="Times New Roman"/>
          <w:sz w:val="24"/>
          <w:szCs w:val="24"/>
        </w:rPr>
        <w:t xml:space="preserve"> e </w:t>
      </w:r>
      <w:r w:rsidR="00463141">
        <w:rPr>
          <w:rFonts w:ascii="Times New Roman" w:hAnsi="Times New Roman" w:cs="Times New Roman"/>
          <w:sz w:val="24"/>
          <w:szCs w:val="24"/>
        </w:rPr>
        <w:t>la</w:t>
      </w:r>
      <w:r>
        <w:rPr>
          <w:rFonts w:ascii="Times New Roman" w:hAnsi="Times New Roman" w:cs="Times New Roman"/>
          <w:sz w:val="24"/>
          <w:szCs w:val="24"/>
        </w:rPr>
        <w:t xml:space="preserve"> concessione </w:t>
      </w:r>
      <w:r w:rsidR="00463141">
        <w:rPr>
          <w:rFonts w:ascii="Times New Roman" w:hAnsi="Times New Roman" w:cs="Times New Roman"/>
          <w:sz w:val="24"/>
          <w:szCs w:val="24"/>
        </w:rPr>
        <w:t>del</w:t>
      </w:r>
      <w:r>
        <w:rPr>
          <w:rFonts w:ascii="Times New Roman" w:hAnsi="Times New Roman" w:cs="Times New Roman"/>
          <w:sz w:val="24"/>
          <w:szCs w:val="24"/>
        </w:rPr>
        <w:t xml:space="preserve"> prestito da 36 miliardi. Erano condizioni definite dal governo</w:t>
      </w:r>
      <w:r w:rsidR="00C2321C">
        <w:rPr>
          <w:rFonts w:ascii="Times New Roman" w:hAnsi="Times New Roman" w:cs="Times New Roman"/>
          <w:sz w:val="24"/>
          <w:szCs w:val="24"/>
        </w:rPr>
        <w:t xml:space="preserve"> – ovviamente in sede riservata –</w:t>
      </w:r>
      <w:r>
        <w:rPr>
          <w:rFonts w:ascii="Times New Roman" w:hAnsi="Times New Roman" w:cs="Times New Roman"/>
          <w:sz w:val="24"/>
          <w:szCs w:val="24"/>
        </w:rPr>
        <w:t xml:space="preserve"> </w:t>
      </w:r>
      <w:r w:rsidR="00410526">
        <w:rPr>
          <w:rFonts w:ascii="Times New Roman" w:hAnsi="Times New Roman" w:cs="Times New Roman"/>
          <w:sz w:val="24"/>
          <w:szCs w:val="24"/>
        </w:rPr>
        <w:t>“</w:t>
      </w:r>
      <w:r>
        <w:rPr>
          <w:rFonts w:ascii="Times New Roman" w:hAnsi="Times New Roman" w:cs="Times New Roman"/>
          <w:sz w:val="24"/>
          <w:szCs w:val="24"/>
        </w:rPr>
        <w:t>notevolmente onerose</w:t>
      </w:r>
      <w:r w:rsidR="00410526">
        <w:rPr>
          <w:rFonts w:ascii="Times New Roman" w:hAnsi="Times New Roman" w:cs="Times New Roman"/>
          <w:sz w:val="24"/>
          <w:szCs w:val="24"/>
        </w:rPr>
        <w:t>”</w:t>
      </w:r>
      <w:r>
        <w:rPr>
          <w:rFonts w:ascii="Times New Roman" w:hAnsi="Times New Roman" w:cs="Times New Roman"/>
          <w:sz w:val="24"/>
          <w:szCs w:val="24"/>
        </w:rPr>
        <w:t>, ma che non si potevano non accettare in virtù dell’importanza del settore della pesca</w:t>
      </w:r>
      <w:r w:rsidR="00923EE8">
        <w:rPr>
          <w:rFonts w:ascii="Times New Roman" w:hAnsi="Times New Roman" w:cs="Times New Roman"/>
          <w:sz w:val="24"/>
          <w:szCs w:val="24"/>
        </w:rPr>
        <w:t>, nonché</w:t>
      </w:r>
      <w:r>
        <w:rPr>
          <w:rFonts w:ascii="Times New Roman" w:hAnsi="Times New Roman" w:cs="Times New Roman"/>
          <w:sz w:val="24"/>
          <w:szCs w:val="24"/>
        </w:rPr>
        <w:t xml:space="preserve"> della </w:t>
      </w:r>
      <w:r w:rsidR="00410526">
        <w:rPr>
          <w:rFonts w:ascii="Times New Roman" w:hAnsi="Times New Roman" w:cs="Times New Roman"/>
          <w:sz w:val="24"/>
          <w:szCs w:val="24"/>
        </w:rPr>
        <w:t>“</w:t>
      </w:r>
      <w:r>
        <w:rPr>
          <w:rFonts w:ascii="Times New Roman" w:hAnsi="Times New Roman" w:cs="Times New Roman"/>
          <w:sz w:val="24"/>
          <w:szCs w:val="24"/>
        </w:rPr>
        <w:t>tradizionale linea di apertura perseguita dal governo italiano</w:t>
      </w:r>
      <w:r w:rsidR="00410526">
        <w:rPr>
          <w:rFonts w:ascii="Times New Roman" w:hAnsi="Times New Roman" w:cs="Times New Roman"/>
          <w:sz w:val="24"/>
          <w:szCs w:val="24"/>
        </w:rPr>
        <w:t>”</w:t>
      </w:r>
      <w:r>
        <w:rPr>
          <w:rStyle w:val="Rimandonotaapidipagina"/>
          <w:rFonts w:ascii="Times New Roman" w:hAnsi="Times New Roman" w:cs="Times New Roman"/>
          <w:sz w:val="24"/>
          <w:szCs w:val="24"/>
        </w:rPr>
        <w:footnoteReference w:id="115"/>
      </w:r>
      <w:r>
        <w:rPr>
          <w:rFonts w:ascii="Times New Roman" w:hAnsi="Times New Roman" w:cs="Times New Roman"/>
          <w:sz w:val="24"/>
          <w:szCs w:val="24"/>
        </w:rPr>
        <w:t xml:space="preserve">. </w:t>
      </w:r>
      <w:r w:rsidR="009D403E">
        <w:rPr>
          <w:rFonts w:ascii="Times New Roman" w:hAnsi="Times New Roman" w:cs="Times New Roman"/>
          <w:sz w:val="24"/>
          <w:szCs w:val="24"/>
        </w:rPr>
        <w:t>I</w:t>
      </w:r>
      <w:r>
        <w:rPr>
          <w:rFonts w:ascii="Times New Roman" w:hAnsi="Times New Roman" w:cs="Times New Roman"/>
          <w:sz w:val="24"/>
          <w:szCs w:val="24"/>
        </w:rPr>
        <w:t xml:space="preserve"> mazaresi,</w:t>
      </w:r>
      <w:r w:rsidR="009D403E">
        <w:rPr>
          <w:rFonts w:ascii="Times New Roman" w:hAnsi="Times New Roman" w:cs="Times New Roman"/>
          <w:sz w:val="24"/>
          <w:szCs w:val="24"/>
        </w:rPr>
        <w:t xml:space="preserve"> però,</w:t>
      </w:r>
      <w:r>
        <w:rPr>
          <w:rFonts w:ascii="Times New Roman" w:hAnsi="Times New Roman" w:cs="Times New Roman"/>
          <w:sz w:val="24"/>
          <w:szCs w:val="24"/>
        </w:rPr>
        <w:t xml:space="preserve"> </w:t>
      </w:r>
      <w:r w:rsidR="009D403E">
        <w:rPr>
          <w:rFonts w:ascii="Times New Roman" w:hAnsi="Times New Roman" w:cs="Times New Roman"/>
          <w:sz w:val="24"/>
          <w:szCs w:val="24"/>
        </w:rPr>
        <w:t>protestarono</w:t>
      </w:r>
      <w:r w:rsidR="00C2321C">
        <w:rPr>
          <w:rFonts w:ascii="Times New Roman" w:hAnsi="Times New Roman" w:cs="Times New Roman"/>
          <w:sz w:val="24"/>
          <w:szCs w:val="24"/>
        </w:rPr>
        <w:t xml:space="preserve"> per la riduzione delle licenze</w:t>
      </w:r>
      <w:r>
        <w:rPr>
          <w:rFonts w:ascii="Times New Roman" w:hAnsi="Times New Roman" w:cs="Times New Roman"/>
          <w:sz w:val="24"/>
          <w:szCs w:val="24"/>
        </w:rPr>
        <w:t>: la marineria proclamò un</w:t>
      </w:r>
      <w:r w:rsidR="002253CA">
        <w:rPr>
          <w:rFonts w:ascii="Times New Roman" w:hAnsi="Times New Roman" w:cs="Times New Roman"/>
          <w:sz w:val="24"/>
          <w:szCs w:val="24"/>
        </w:rPr>
        <w:t xml:space="preserve"> nuovo</w:t>
      </w:r>
      <w:r>
        <w:rPr>
          <w:rFonts w:ascii="Times New Roman" w:hAnsi="Times New Roman" w:cs="Times New Roman"/>
          <w:sz w:val="24"/>
          <w:szCs w:val="24"/>
        </w:rPr>
        <w:t xml:space="preserve"> sciopero a tempo indeterminato</w:t>
      </w:r>
      <w:r>
        <w:rPr>
          <w:rStyle w:val="Rimandonotaapidipagina"/>
          <w:rFonts w:ascii="Times New Roman" w:hAnsi="Times New Roman" w:cs="Times New Roman"/>
          <w:sz w:val="24"/>
          <w:szCs w:val="24"/>
        </w:rPr>
        <w:footnoteReference w:id="116"/>
      </w:r>
      <w:r>
        <w:rPr>
          <w:rFonts w:ascii="Times New Roman" w:hAnsi="Times New Roman" w:cs="Times New Roman"/>
          <w:sz w:val="24"/>
          <w:szCs w:val="24"/>
        </w:rPr>
        <w:t xml:space="preserve">. </w:t>
      </w:r>
    </w:p>
    <w:p w14:paraId="51A29131" w14:textId="30F296EA" w:rsidR="000E1EA2" w:rsidRDefault="00923EE8"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Come in passato, l’accordo non fermò la “guerra del pesce”</w:t>
      </w:r>
      <w:r w:rsidR="000D0064">
        <w:rPr>
          <w:rFonts w:ascii="Times New Roman" w:hAnsi="Times New Roman" w:cs="Times New Roman"/>
          <w:sz w:val="24"/>
          <w:szCs w:val="24"/>
        </w:rPr>
        <w:t xml:space="preserve">. </w:t>
      </w:r>
      <w:r w:rsidR="001E3BC4">
        <w:rPr>
          <w:rFonts w:ascii="Times New Roman" w:hAnsi="Times New Roman" w:cs="Times New Roman"/>
          <w:sz w:val="24"/>
          <w:szCs w:val="24"/>
        </w:rPr>
        <w:t>M</w:t>
      </w:r>
      <w:r w:rsidR="000E1EA2">
        <w:rPr>
          <w:rFonts w:ascii="Times New Roman" w:hAnsi="Times New Roman" w:cs="Times New Roman"/>
          <w:sz w:val="24"/>
          <w:szCs w:val="24"/>
        </w:rPr>
        <w:t>itragliamenti</w:t>
      </w:r>
      <w:r w:rsidR="00C2321C">
        <w:rPr>
          <w:rFonts w:ascii="Times New Roman" w:hAnsi="Times New Roman" w:cs="Times New Roman"/>
          <w:sz w:val="24"/>
          <w:szCs w:val="24"/>
        </w:rPr>
        <w:t>,</w:t>
      </w:r>
      <w:r w:rsidR="000E1EA2">
        <w:rPr>
          <w:rFonts w:ascii="Times New Roman" w:hAnsi="Times New Roman" w:cs="Times New Roman"/>
          <w:sz w:val="24"/>
          <w:szCs w:val="24"/>
        </w:rPr>
        <w:t xml:space="preserve"> sequestri</w:t>
      </w:r>
      <w:r w:rsidR="00C2321C">
        <w:rPr>
          <w:rFonts w:ascii="Times New Roman" w:hAnsi="Times New Roman" w:cs="Times New Roman"/>
          <w:sz w:val="24"/>
          <w:szCs w:val="24"/>
        </w:rPr>
        <w:t xml:space="preserve"> e arrest</w:t>
      </w:r>
      <w:r w:rsidR="00981FB9">
        <w:rPr>
          <w:rFonts w:ascii="Times New Roman" w:hAnsi="Times New Roman" w:cs="Times New Roman"/>
          <w:sz w:val="24"/>
          <w:szCs w:val="24"/>
        </w:rPr>
        <w:t>i</w:t>
      </w:r>
      <w:r w:rsidR="00C2321C">
        <w:rPr>
          <w:rFonts w:ascii="Times New Roman" w:hAnsi="Times New Roman" w:cs="Times New Roman"/>
          <w:sz w:val="24"/>
          <w:szCs w:val="24"/>
        </w:rPr>
        <w:t xml:space="preserve"> di equipaggi</w:t>
      </w:r>
      <w:r w:rsidR="000E1EA2">
        <w:rPr>
          <w:rFonts w:ascii="Times New Roman" w:hAnsi="Times New Roman" w:cs="Times New Roman"/>
          <w:sz w:val="24"/>
          <w:szCs w:val="24"/>
        </w:rPr>
        <w:t xml:space="preserve"> </w:t>
      </w:r>
      <w:r w:rsidR="00315ED1">
        <w:rPr>
          <w:rFonts w:ascii="Times New Roman" w:hAnsi="Times New Roman" w:cs="Times New Roman"/>
          <w:sz w:val="24"/>
          <w:szCs w:val="24"/>
        </w:rPr>
        <w:t>proseguirono,</w:t>
      </w:r>
      <w:r w:rsidR="000E1EA2" w:rsidRPr="00BB7F2D">
        <w:rPr>
          <w:rFonts w:ascii="Times New Roman" w:hAnsi="Times New Roman" w:cs="Times New Roman"/>
          <w:sz w:val="24"/>
          <w:szCs w:val="24"/>
        </w:rPr>
        <w:t xml:space="preserve"> </w:t>
      </w:r>
      <w:r w:rsidR="00315ED1">
        <w:rPr>
          <w:rFonts w:ascii="Times New Roman" w:hAnsi="Times New Roman" w:cs="Times New Roman"/>
          <w:sz w:val="24"/>
          <w:szCs w:val="24"/>
        </w:rPr>
        <w:t>e</w:t>
      </w:r>
      <w:r w:rsidR="000E1EA2">
        <w:rPr>
          <w:rFonts w:ascii="Times New Roman" w:hAnsi="Times New Roman" w:cs="Times New Roman"/>
          <w:sz w:val="24"/>
          <w:szCs w:val="24"/>
        </w:rPr>
        <w:t xml:space="preserve"> </w:t>
      </w:r>
      <w:r w:rsidR="00C2321C">
        <w:rPr>
          <w:rFonts w:ascii="Times New Roman" w:hAnsi="Times New Roman" w:cs="Times New Roman"/>
          <w:sz w:val="24"/>
          <w:szCs w:val="24"/>
        </w:rPr>
        <w:t>furono</w:t>
      </w:r>
      <w:r w:rsidR="000E1EA2">
        <w:rPr>
          <w:rFonts w:ascii="Times New Roman" w:hAnsi="Times New Roman" w:cs="Times New Roman"/>
          <w:sz w:val="24"/>
          <w:szCs w:val="24"/>
        </w:rPr>
        <w:t xml:space="preserve"> inasprite le sanzioni economiche, che toccarono cifre </w:t>
      </w:r>
      <w:r w:rsidR="002253CA">
        <w:rPr>
          <w:rFonts w:ascii="Times New Roman" w:hAnsi="Times New Roman" w:cs="Times New Roman"/>
          <w:sz w:val="24"/>
          <w:szCs w:val="24"/>
        </w:rPr>
        <w:t xml:space="preserve">assai </w:t>
      </w:r>
      <w:r w:rsidR="000E1EA2">
        <w:rPr>
          <w:rFonts w:ascii="Times New Roman" w:hAnsi="Times New Roman" w:cs="Times New Roman"/>
          <w:sz w:val="24"/>
          <w:szCs w:val="24"/>
        </w:rPr>
        <w:t xml:space="preserve">consistenti: il motopesca </w:t>
      </w:r>
      <w:r w:rsidR="00562D6E">
        <w:rPr>
          <w:rFonts w:ascii="Times New Roman" w:hAnsi="Times New Roman" w:cs="Times New Roman"/>
          <w:sz w:val="24"/>
          <w:szCs w:val="24"/>
        </w:rPr>
        <w:t xml:space="preserve">mazarese </w:t>
      </w:r>
      <w:r w:rsidR="00621B10">
        <w:rPr>
          <w:rFonts w:ascii="Times New Roman" w:hAnsi="Times New Roman" w:cs="Times New Roman"/>
          <w:sz w:val="24"/>
          <w:szCs w:val="24"/>
        </w:rPr>
        <w:t>‘</w:t>
      </w:r>
      <w:r w:rsidR="000E1EA2">
        <w:rPr>
          <w:rFonts w:ascii="Times New Roman" w:hAnsi="Times New Roman" w:cs="Times New Roman"/>
          <w:sz w:val="24"/>
          <w:szCs w:val="24"/>
        </w:rPr>
        <w:t>Graziella Lisma</w:t>
      </w:r>
      <w:r w:rsidR="00621B10">
        <w:rPr>
          <w:rFonts w:ascii="Times New Roman" w:hAnsi="Times New Roman" w:cs="Times New Roman"/>
          <w:sz w:val="24"/>
          <w:szCs w:val="24"/>
        </w:rPr>
        <w:t>’</w:t>
      </w:r>
      <w:r w:rsidR="00315ED1">
        <w:rPr>
          <w:rFonts w:ascii="Times New Roman" w:hAnsi="Times New Roman" w:cs="Times New Roman"/>
          <w:sz w:val="24"/>
          <w:szCs w:val="24"/>
        </w:rPr>
        <w:t>, per esempio, fu sanzionato</w:t>
      </w:r>
      <w:r w:rsidR="000E1EA2">
        <w:rPr>
          <w:rFonts w:ascii="Times New Roman" w:hAnsi="Times New Roman" w:cs="Times New Roman"/>
          <w:sz w:val="24"/>
          <w:szCs w:val="24"/>
        </w:rPr>
        <w:t xml:space="preserve"> per 23 milioni</w:t>
      </w:r>
      <w:r w:rsidR="00315ED1">
        <w:rPr>
          <w:rFonts w:ascii="Times New Roman" w:hAnsi="Times New Roman" w:cs="Times New Roman"/>
          <w:sz w:val="24"/>
          <w:szCs w:val="24"/>
        </w:rPr>
        <w:t xml:space="preserve"> di lire</w:t>
      </w:r>
      <w:r w:rsidR="000E1EA2">
        <w:rPr>
          <w:rFonts w:ascii="Times New Roman" w:hAnsi="Times New Roman" w:cs="Times New Roman"/>
          <w:sz w:val="24"/>
          <w:szCs w:val="24"/>
        </w:rPr>
        <w:t xml:space="preserve">, </w:t>
      </w:r>
      <w:r>
        <w:rPr>
          <w:rFonts w:ascii="Times New Roman" w:hAnsi="Times New Roman" w:cs="Times New Roman"/>
          <w:sz w:val="24"/>
          <w:szCs w:val="24"/>
        </w:rPr>
        <w:t xml:space="preserve">pari a </w:t>
      </w:r>
      <w:r w:rsidR="000E1EA2">
        <w:rPr>
          <w:rFonts w:ascii="Times New Roman" w:hAnsi="Times New Roman" w:cs="Times New Roman"/>
          <w:sz w:val="24"/>
          <w:szCs w:val="24"/>
        </w:rPr>
        <w:t>quasi 115mila euro</w:t>
      </w:r>
      <w:r w:rsidR="000E1EA2">
        <w:rPr>
          <w:rStyle w:val="Rimandonotaapidipagina"/>
          <w:rFonts w:ascii="Times New Roman" w:hAnsi="Times New Roman" w:cs="Times New Roman"/>
          <w:sz w:val="24"/>
          <w:szCs w:val="24"/>
        </w:rPr>
        <w:footnoteReference w:id="117"/>
      </w:r>
      <w:r w:rsidR="000E1EA2">
        <w:rPr>
          <w:rFonts w:ascii="Times New Roman" w:hAnsi="Times New Roman" w:cs="Times New Roman"/>
          <w:sz w:val="24"/>
          <w:szCs w:val="24"/>
        </w:rPr>
        <w:t>. Un prospetto del Viminale relativo ai sequestri nelle acque tunisine e libiche indica nel periodo aprile 1976-maggio 1977 un totale di diciassette casi</w:t>
      </w:r>
      <w:r w:rsidR="000E1EA2">
        <w:rPr>
          <w:rStyle w:val="Rimandonotaapidipagina"/>
          <w:rFonts w:ascii="Times New Roman" w:hAnsi="Times New Roman" w:cs="Times New Roman"/>
          <w:sz w:val="24"/>
          <w:szCs w:val="24"/>
        </w:rPr>
        <w:footnoteReference w:id="118"/>
      </w:r>
      <w:r w:rsidR="00315ED1">
        <w:rPr>
          <w:rFonts w:ascii="Times New Roman" w:hAnsi="Times New Roman" w:cs="Times New Roman"/>
          <w:sz w:val="24"/>
          <w:szCs w:val="24"/>
        </w:rPr>
        <w:t>, e</w:t>
      </w:r>
      <w:r w:rsidR="000E1EA2" w:rsidRPr="000E1EA2">
        <w:rPr>
          <w:rFonts w:ascii="Times New Roman" w:hAnsi="Times New Roman" w:cs="Times New Roman"/>
          <w:sz w:val="24"/>
          <w:szCs w:val="24"/>
        </w:rPr>
        <w:t xml:space="preserve"> </w:t>
      </w:r>
      <w:r w:rsidR="009D403E">
        <w:rPr>
          <w:rFonts w:ascii="Times New Roman" w:hAnsi="Times New Roman" w:cs="Times New Roman"/>
          <w:sz w:val="24"/>
          <w:szCs w:val="24"/>
        </w:rPr>
        <w:t>a</w:t>
      </w:r>
      <w:r w:rsidR="000E1EA2">
        <w:rPr>
          <w:rFonts w:ascii="Times New Roman" w:hAnsi="Times New Roman" w:cs="Times New Roman"/>
          <w:sz w:val="24"/>
          <w:szCs w:val="24"/>
        </w:rPr>
        <w:t xml:space="preserve">nche l’uso delle armi </w:t>
      </w:r>
      <w:r w:rsidR="007F7CC4">
        <w:rPr>
          <w:rFonts w:ascii="Times New Roman" w:hAnsi="Times New Roman" w:cs="Times New Roman"/>
          <w:sz w:val="24"/>
          <w:szCs w:val="24"/>
        </w:rPr>
        <w:t>era divenuto</w:t>
      </w:r>
      <w:r w:rsidR="000E1EA2">
        <w:rPr>
          <w:rFonts w:ascii="Times New Roman" w:hAnsi="Times New Roman" w:cs="Times New Roman"/>
          <w:sz w:val="24"/>
          <w:szCs w:val="24"/>
        </w:rPr>
        <w:t xml:space="preserve"> più frequente, suscitando una comprensibile impressione nella comunità mazarese. Forse per la prima volta, però, la categoria peschereccia auspicava l’applicazione di misure di salvaguardia del patrimonio ittico e di prevenzione dell’inquinamento</w:t>
      </w:r>
      <w:r w:rsidR="000E1EA2">
        <w:rPr>
          <w:rStyle w:val="Rimandonotaapidipagina"/>
          <w:rFonts w:ascii="Times New Roman" w:hAnsi="Times New Roman" w:cs="Times New Roman"/>
          <w:sz w:val="24"/>
          <w:szCs w:val="24"/>
        </w:rPr>
        <w:footnoteReference w:id="119"/>
      </w:r>
      <w:r w:rsidR="008B27DF">
        <w:rPr>
          <w:rFonts w:ascii="Times New Roman" w:hAnsi="Times New Roman" w:cs="Times New Roman"/>
          <w:sz w:val="24"/>
          <w:szCs w:val="24"/>
        </w:rPr>
        <w:t>, insomma di tutela – e non solo</w:t>
      </w:r>
      <w:r w:rsidR="00186CF2">
        <w:rPr>
          <w:rFonts w:ascii="Times New Roman" w:hAnsi="Times New Roman" w:cs="Times New Roman"/>
          <w:sz w:val="24"/>
          <w:szCs w:val="24"/>
        </w:rPr>
        <w:t xml:space="preserve"> di</w:t>
      </w:r>
      <w:r w:rsidR="008B27DF">
        <w:rPr>
          <w:rFonts w:ascii="Times New Roman" w:hAnsi="Times New Roman" w:cs="Times New Roman"/>
          <w:sz w:val="24"/>
          <w:szCs w:val="24"/>
        </w:rPr>
        <w:t xml:space="preserve"> sfruttamento – del mare e delle sue risorse.</w:t>
      </w:r>
    </w:p>
    <w:p w14:paraId="66004688" w14:textId="4DB32A71" w:rsidR="00C711C0" w:rsidRDefault="00621B10"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Tuttavia</w:t>
      </w:r>
      <w:r w:rsidR="00186CF2">
        <w:rPr>
          <w:rFonts w:ascii="Times New Roman" w:hAnsi="Times New Roman" w:cs="Times New Roman"/>
          <w:sz w:val="24"/>
          <w:szCs w:val="24"/>
        </w:rPr>
        <w:t xml:space="preserve"> n</w:t>
      </w:r>
      <w:r w:rsidR="00C711C0">
        <w:rPr>
          <w:rFonts w:ascii="Times New Roman" w:hAnsi="Times New Roman" w:cs="Times New Roman"/>
          <w:sz w:val="24"/>
          <w:szCs w:val="24"/>
        </w:rPr>
        <w:t xml:space="preserve">el Canale di Sicilia il confronto era sempre più spesso armato, anche se a “bassa tensione”. La Marina militare italiana </w:t>
      </w:r>
      <w:r>
        <w:rPr>
          <w:rFonts w:ascii="Times New Roman" w:hAnsi="Times New Roman" w:cs="Times New Roman"/>
          <w:sz w:val="24"/>
          <w:szCs w:val="24"/>
        </w:rPr>
        <w:t>cominciò ad adombrare</w:t>
      </w:r>
      <w:r w:rsidR="00C711C0">
        <w:rPr>
          <w:rFonts w:ascii="Times New Roman" w:hAnsi="Times New Roman" w:cs="Times New Roman"/>
          <w:sz w:val="24"/>
          <w:szCs w:val="24"/>
        </w:rPr>
        <w:t xml:space="preserve"> le finalità intimidatorie dei pattugliamenti tunisini, dopo che nel giugno 1978 erano stati sequestrati tre pescherecci lampedusani</w:t>
      </w:r>
      <w:r w:rsidR="00315ED1">
        <w:rPr>
          <w:rFonts w:ascii="Times New Roman" w:hAnsi="Times New Roman" w:cs="Times New Roman"/>
          <w:sz w:val="24"/>
          <w:szCs w:val="24"/>
        </w:rPr>
        <w:t>,</w:t>
      </w:r>
      <w:r w:rsidR="00C711C0">
        <w:rPr>
          <w:rFonts w:ascii="Times New Roman" w:hAnsi="Times New Roman" w:cs="Times New Roman"/>
          <w:sz w:val="24"/>
          <w:szCs w:val="24"/>
        </w:rPr>
        <w:t xml:space="preserve"> </w:t>
      </w:r>
      <w:r w:rsidR="00315ED1">
        <w:rPr>
          <w:rFonts w:ascii="Times New Roman" w:hAnsi="Times New Roman" w:cs="Times New Roman"/>
          <w:sz w:val="24"/>
          <w:szCs w:val="24"/>
        </w:rPr>
        <w:t xml:space="preserve">pare </w:t>
      </w:r>
      <w:r w:rsidR="00C711C0">
        <w:rPr>
          <w:rFonts w:ascii="Times New Roman" w:hAnsi="Times New Roman" w:cs="Times New Roman"/>
          <w:sz w:val="24"/>
          <w:szCs w:val="24"/>
        </w:rPr>
        <w:t>a</w:t>
      </w:r>
      <w:r w:rsidR="00315ED1">
        <w:rPr>
          <w:rFonts w:ascii="Times New Roman" w:hAnsi="Times New Roman" w:cs="Times New Roman"/>
          <w:sz w:val="24"/>
          <w:szCs w:val="24"/>
        </w:rPr>
        <w:t>d appena</w:t>
      </w:r>
      <w:r w:rsidR="00C711C0">
        <w:rPr>
          <w:rFonts w:ascii="Times New Roman" w:hAnsi="Times New Roman" w:cs="Times New Roman"/>
          <w:sz w:val="24"/>
          <w:szCs w:val="24"/>
        </w:rPr>
        <w:t xml:space="preserve"> due miglia dalla costa</w:t>
      </w:r>
      <w:r w:rsidR="002253CA">
        <w:rPr>
          <w:rFonts w:ascii="Times New Roman" w:hAnsi="Times New Roman" w:cs="Times New Roman"/>
          <w:sz w:val="24"/>
          <w:szCs w:val="24"/>
        </w:rPr>
        <w:t xml:space="preserve"> dell’isola</w:t>
      </w:r>
      <w:r w:rsidR="00C711C0">
        <w:rPr>
          <w:rStyle w:val="Rimandonotaapidipagina"/>
          <w:rFonts w:ascii="Times New Roman" w:hAnsi="Times New Roman" w:cs="Times New Roman"/>
          <w:sz w:val="24"/>
          <w:szCs w:val="24"/>
        </w:rPr>
        <w:footnoteReference w:id="120"/>
      </w:r>
      <w:r w:rsidR="002253CA">
        <w:rPr>
          <w:rFonts w:ascii="Times New Roman" w:hAnsi="Times New Roman" w:cs="Times New Roman"/>
          <w:sz w:val="24"/>
          <w:szCs w:val="24"/>
        </w:rPr>
        <w:t xml:space="preserve"> (insomma in acque italiane)</w:t>
      </w:r>
      <w:r w:rsidR="00C711C0">
        <w:rPr>
          <w:rFonts w:ascii="Times New Roman" w:hAnsi="Times New Roman" w:cs="Times New Roman"/>
          <w:sz w:val="24"/>
          <w:szCs w:val="24"/>
        </w:rPr>
        <w:t>. Pochi mesi più tardi si verificò un nuovo incidente mortale</w:t>
      </w:r>
      <w:r w:rsidR="00D95126">
        <w:rPr>
          <w:rFonts w:ascii="Times New Roman" w:hAnsi="Times New Roman" w:cs="Times New Roman"/>
          <w:sz w:val="24"/>
          <w:szCs w:val="24"/>
        </w:rPr>
        <w:t>:</w:t>
      </w:r>
      <w:r w:rsidR="00C711C0">
        <w:rPr>
          <w:rFonts w:ascii="Times New Roman" w:hAnsi="Times New Roman" w:cs="Times New Roman"/>
          <w:sz w:val="24"/>
          <w:szCs w:val="24"/>
        </w:rPr>
        <w:t xml:space="preserve"> </w:t>
      </w:r>
      <w:r w:rsidR="00D95126">
        <w:rPr>
          <w:rFonts w:ascii="Times New Roman" w:hAnsi="Times New Roman" w:cs="Times New Roman"/>
          <w:sz w:val="24"/>
          <w:szCs w:val="24"/>
        </w:rPr>
        <w:t>i</w:t>
      </w:r>
      <w:r w:rsidR="00C711C0">
        <w:rPr>
          <w:rFonts w:ascii="Times New Roman" w:hAnsi="Times New Roman" w:cs="Times New Roman"/>
          <w:sz w:val="24"/>
          <w:szCs w:val="24"/>
        </w:rPr>
        <w:t xml:space="preserve">l motopeschereccio mazarese “Maria Caterina” fu mitragliato da una </w:t>
      </w:r>
      <w:r w:rsidR="00C711C0">
        <w:rPr>
          <w:rFonts w:ascii="Times New Roman" w:hAnsi="Times New Roman" w:cs="Times New Roman"/>
          <w:sz w:val="24"/>
          <w:szCs w:val="24"/>
        </w:rPr>
        <w:lastRenderedPageBreak/>
        <w:t>motovedetta tunisina e rimase ucciso il marinaio Francesco Passalacqua (il fratello, capitano dell’imbarcazione, rimase a sua volta ferito</w:t>
      </w:r>
      <w:r w:rsidR="00C711C0">
        <w:rPr>
          <w:rStyle w:val="Rimandonotaapidipagina"/>
          <w:rFonts w:ascii="Times New Roman" w:hAnsi="Times New Roman" w:cs="Times New Roman"/>
          <w:sz w:val="24"/>
          <w:szCs w:val="24"/>
        </w:rPr>
        <w:footnoteReference w:id="121"/>
      </w:r>
      <w:r w:rsidR="00C711C0">
        <w:rPr>
          <w:rFonts w:ascii="Times New Roman" w:hAnsi="Times New Roman" w:cs="Times New Roman"/>
          <w:sz w:val="24"/>
          <w:szCs w:val="24"/>
        </w:rPr>
        <w:t>). Nel febbraio 1979 giunse</w:t>
      </w:r>
      <w:r w:rsidR="00D50588">
        <w:rPr>
          <w:rFonts w:ascii="Times New Roman" w:hAnsi="Times New Roman" w:cs="Times New Roman"/>
          <w:sz w:val="24"/>
          <w:szCs w:val="24"/>
        </w:rPr>
        <w:t xml:space="preserve"> così</w:t>
      </w:r>
      <w:r w:rsidR="00C711C0">
        <w:rPr>
          <w:rFonts w:ascii="Times New Roman" w:hAnsi="Times New Roman" w:cs="Times New Roman"/>
          <w:sz w:val="24"/>
          <w:szCs w:val="24"/>
        </w:rPr>
        <w:t xml:space="preserve"> in visita a Mazara il capo di Stato Maggiore della Marina, ammiraglio Torrisi, che garantì una maggiore sorveglianza nel Canale di Sicilia, ma </w:t>
      </w:r>
      <w:r w:rsidR="0032290B">
        <w:rPr>
          <w:rFonts w:ascii="Times New Roman" w:hAnsi="Times New Roman" w:cs="Times New Roman"/>
          <w:sz w:val="24"/>
          <w:szCs w:val="24"/>
        </w:rPr>
        <w:t>ammonì</w:t>
      </w:r>
      <w:r w:rsidR="00C711C0">
        <w:rPr>
          <w:rFonts w:ascii="Times New Roman" w:hAnsi="Times New Roman" w:cs="Times New Roman"/>
          <w:sz w:val="24"/>
          <w:szCs w:val="24"/>
        </w:rPr>
        <w:t xml:space="preserve"> gli operatori a mantenere un comportamento responsabile onde evitare nuovi incidenti</w:t>
      </w:r>
      <w:r w:rsidR="00C711C0">
        <w:rPr>
          <w:rStyle w:val="Rimandonotaapidipagina"/>
          <w:rFonts w:ascii="Times New Roman" w:hAnsi="Times New Roman" w:cs="Times New Roman"/>
          <w:sz w:val="24"/>
          <w:szCs w:val="24"/>
        </w:rPr>
        <w:footnoteReference w:id="122"/>
      </w:r>
      <w:r w:rsidR="00C711C0">
        <w:rPr>
          <w:rFonts w:ascii="Times New Roman" w:hAnsi="Times New Roman" w:cs="Times New Roman"/>
          <w:sz w:val="24"/>
          <w:szCs w:val="24"/>
        </w:rPr>
        <w:t>.</w:t>
      </w:r>
    </w:p>
    <w:p w14:paraId="1CB59F93" w14:textId="057C9E52" w:rsidR="00C711C0" w:rsidRDefault="00C711C0"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Giunti a ridosso della scadenza dell’accordo del 1976, </w:t>
      </w:r>
      <w:r w:rsidR="0032290B">
        <w:rPr>
          <w:rFonts w:ascii="Times New Roman" w:hAnsi="Times New Roman" w:cs="Times New Roman"/>
          <w:sz w:val="24"/>
          <w:szCs w:val="24"/>
        </w:rPr>
        <w:t xml:space="preserve">occorreva </w:t>
      </w:r>
      <w:r w:rsidR="001F677A">
        <w:rPr>
          <w:rFonts w:ascii="Times New Roman" w:hAnsi="Times New Roman" w:cs="Times New Roman"/>
          <w:sz w:val="24"/>
          <w:szCs w:val="24"/>
        </w:rPr>
        <w:t xml:space="preserve">nuovamente </w:t>
      </w:r>
      <w:r w:rsidR="0032290B">
        <w:rPr>
          <w:rFonts w:ascii="Times New Roman" w:hAnsi="Times New Roman" w:cs="Times New Roman"/>
          <w:sz w:val="24"/>
          <w:szCs w:val="24"/>
        </w:rPr>
        <w:t>imbastire</w:t>
      </w:r>
      <w:r>
        <w:rPr>
          <w:rFonts w:ascii="Times New Roman" w:hAnsi="Times New Roman" w:cs="Times New Roman"/>
          <w:sz w:val="24"/>
          <w:szCs w:val="24"/>
        </w:rPr>
        <w:t xml:space="preserve"> un</w:t>
      </w:r>
      <w:r w:rsidR="001F677A">
        <w:rPr>
          <w:rFonts w:ascii="Times New Roman" w:hAnsi="Times New Roman" w:cs="Times New Roman"/>
          <w:sz w:val="24"/>
          <w:szCs w:val="24"/>
        </w:rPr>
        <w:t>’ulteriore</w:t>
      </w:r>
      <w:r w:rsidR="0032290B">
        <w:rPr>
          <w:rFonts w:ascii="Times New Roman" w:hAnsi="Times New Roman" w:cs="Times New Roman"/>
          <w:sz w:val="24"/>
          <w:szCs w:val="24"/>
        </w:rPr>
        <w:t>,</w:t>
      </w:r>
      <w:r>
        <w:rPr>
          <w:rFonts w:ascii="Times New Roman" w:hAnsi="Times New Roman" w:cs="Times New Roman"/>
          <w:sz w:val="24"/>
          <w:szCs w:val="24"/>
        </w:rPr>
        <w:t xml:space="preserve"> difficile trattativa</w:t>
      </w:r>
      <w:r w:rsidR="001F677A">
        <w:rPr>
          <w:rFonts w:ascii="Times New Roman" w:hAnsi="Times New Roman" w:cs="Times New Roman"/>
          <w:sz w:val="24"/>
          <w:szCs w:val="24"/>
        </w:rPr>
        <w:t xml:space="preserve"> col governo tunisino</w:t>
      </w:r>
      <w:r>
        <w:rPr>
          <w:rFonts w:ascii="Times New Roman" w:hAnsi="Times New Roman" w:cs="Times New Roman"/>
          <w:sz w:val="24"/>
          <w:szCs w:val="24"/>
        </w:rPr>
        <w:t>, da ratificare per di più in sede Cee</w:t>
      </w:r>
      <w:r w:rsidR="00CD686E">
        <w:rPr>
          <w:rFonts w:ascii="Times New Roman" w:hAnsi="Times New Roman" w:cs="Times New Roman"/>
          <w:sz w:val="24"/>
          <w:szCs w:val="24"/>
        </w:rPr>
        <w:t>,</w:t>
      </w:r>
      <w:r w:rsidR="0032290B">
        <w:rPr>
          <w:rFonts w:ascii="Times New Roman" w:hAnsi="Times New Roman" w:cs="Times New Roman"/>
          <w:sz w:val="24"/>
          <w:szCs w:val="24"/>
        </w:rPr>
        <w:t xml:space="preserve"> e infatti affidata a</w:t>
      </w:r>
      <w:r>
        <w:rPr>
          <w:rFonts w:ascii="Times New Roman" w:hAnsi="Times New Roman" w:cs="Times New Roman"/>
          <w:sz w:val="24"/>
          <w:szCs w:val="24"/>
        </w:rPr>
        <w:t>l direttore generale della pesca Simonnet</w:t>
      </w:r>
      <w:r w:rsidR="0032290B">
        <w:rPr>
          <w:rFonts w:ascii="Times New Roman" w:hAnsi="Times New Roman" w:cs="Times New Roman"/>
          <w:sz w:val="24"/>
          <w:szCs w:val="24"/>
        </w:rPr>
        <w:t>.</w:t>
      </w:r>
      <w:r>
        <w:rPr>
          <w:rFonts w:ascii="Times New Roman" w:hAnsi="Times New Roman" w:cs="Times New Roman"/>
          <w:sz w:val="24"/>
          <w:szCs w:val="24"/>
        </w:rPr>
        <w:t xml:space="preserve"> </w:t>
      </w:r>
      <w:r w:rsidR="001F677A">
        <w:rPr>
          <w:rFonts w:ascii="Times New Roman" w:hAnsi="Times New Roman" w:cs="Times New Roman"/>
          <w:sz w:val="24"/>
          <w:szCs w:val="24"/>
        </w:rPr>
        <w:t>La Tunisia si riteneva insoddisfatta a causa delle</w:t>
      </w:r>
      <w:r>
        <w:rPr>
          <w:rFonts w:ascii="Times New Roman" w:hAnsi="Times New Roman" w:cs="Times New Roman"/>
          <w:sz w:val="24"/>
          <w:szCs w:val="24"/>
        </w:rPr>
        <w:t xml:space="preserve"> </w:t>
      </w:r>
      <w:r w:rsidR="00410526">
        <w:rPr>
          <w:rFonts w:ascii="Times New Roman" w:hAnsi="Times New Roman" w:cs="Times New Roman"/>
          <w:sz w:val="24"/>
          <w:szCs w:val="24"/>
        </w:rPr>
        <w:t>“</w:t>
      </w:r>
      <w:r>
        <w:rPr>
          <w:rFonts w:ascii="Times New Roman" w:hAnsi="Times New Roman" w:cs="Times New Roman"/>
          <w:sz w:val="24"/>
          <w:szCs w:val="24"/>
        </w:rPr>
        <w:t>numerosissime infrazioni</w:t>
      </w:r>
      <w:r w:rsidR="00410526">
        <w:rPr>
          <w:rFonts w:ascii="Times New Roman" w:hAnsi="Times New Roman" w:cs="Times New Roman"/>
          <w:sz w:val="24"/>
          <w:szCs w:val="24"/>
        </w:rPr>
        <w:t>”</w:t>
      </w:r>
      <w:r>
        <w:rPr>
          <w:rFonts w:ascii="Times New Roman" w:hAnsi="Times New Roman" w:cs="Times New Roman"/>
          <w:sz w:val="24"/>
          <w:szCs w:val="24"/>
        </w:rPr>
        <w:t xml:space="preserve"> dei pescatori italiani</w:t>
      </w:r>
      <w:r w:rsidR="00D95126">
        <w:rPr>
          <w:rFonts w:ascii="Times New Roman" w:hAnsi="Times New Roman" w:cs="Times New Roman"/>
          <w:sz w:val="24"/>
          <w:szCs w:val="24"/>
        </w:rPr>
        <w:t xml:space="preserve"> ma,</w:t>
      </w:r>
      <w:r>
        <w:rPr>
          <w:rFonts w:ascii="Times New Roman" w:hAnsi="Times New Roman" w:cs="Times New Roman"/>
          <w:sz w:val="24"/>
          <w:szCs w:val="24"/>
        </w:rPr>
        <w:t xml:space="preserve"> </w:t>
      </w:r>
      <w:r w:rsidR="00D95126">
        <w:rPr>
          <w:rFonts w:ascii="Times New Roman" w:hAnsi="Times New Roman" w:cs="Times New Roman"/>
          <w:sz w:val="24"/>
          <w:szCs w:val="24"/>
        </w:rPr>
        <w:t>i</w:t>
      </w:r>
      <w:r w:rsidR="00813E97">
        <w:rPr>
          <w:rFonts w:ascii="Times New Roman" w:hAnsi="Times New Roman" w:cs="Times New Roman"/>
          <w:sz w:val="24"/>
          <w:szCs w:val="24"/>
        </w:rPr>
        <w:t>n realtà,</w:t>
      </w:r>
      <w:r>
        <w:rPr>
          <w:rFonts w:ascii="Times New Roman" w:hAnsi="Times New Roman" w:cs="Times New Roman"/>
          <w:sz w:val="24"/>
          <w:szCs w:val="24"/>
        </w:rPr>
        <w:t xml:space="preserve"> l’indisponibilità tunisina deriva</w:t>
      </w:r>
      <w:r w:rsidR="0032290B">
        <w:rPr>
          <w:rFonts w:ascii="Times New Roman" w:hAnsi="Times New Roman" w:cs="Times New Roman"/>
          <w:sz w:val="24"/>
          <w:szCs w:val="24"/>
        </w:rPr>
        <w:t>va</w:t>
      </w:r>
      <w:r>
        <w:rPr>
          <w:rFonts w:ascii="Times New Roman" w:hAnsi="Times New Roman" w:cs="Times New Roman"/>
          <w:sz w:val="24"/>
          <w:szCs w:val="24"/>
        </w:rPr>
        <w:t xml:space="preserve"> soprattutto dalla delusione per i rapporti con la </w:t>
      </w:r>
      <w:r w:rsidR="00B95CB4">
        <w:rPr>
          <w:rFonts w:ascii="Times New Roman" w:hAnsi="Times New Roman" w:cs="Times New Roman"/>
          <w:sz w:val="24"/>
          <w:szCs w:val="24"/>
        </w:rPr>
        <w:t>Comunità europ</w:t>
      </w:r>
      <w:r w:rsidR="00D95126">
        <w:rPr>
          <w:rFonts w:ascii="Times New Roman" w:hAnsi="Times New Roman" w:cs="Times New Roman"/>
          <w:sz w:val="24"/>
          <w:szCs w:val="24"/>
        </w:rPr>
        <w:t>e</w:t>
      </w:r>
      <w:r w:rsidR="00B95CB4">
        <w:rPr>
          <w:rFonts w:ascii="Times New Roman" w:hAnsi="Times New Roman" w:cs="Times New Roman"/>
          <w:sz w:val="24"/>
          <w:szCs w:val="24"/>
        </w:rPr>
        <w:t>a</w:t>
      </w:r>
      <w:r>
        <w:rPr>
          <w:rFonts w:ascii="Times New Roman" w:hAnsi="Times New Roman" w:cs="Times New Roman"/>
          <w:sz w:val="24"/>
          <w:szCs w:val="24"/>
        </w:rPr>
        <w:t xml:space="preserve"> </w:t>
      </w:r>
      <w:r w:rsidR="00410526">
        <w:rPr>
          <w:rFonts w:ascii="Times New Roman" w:hAnsi="Times New Roman" w:cs="Times New Roman"/>
          <w:sz w:val="24"/>
          <w:szCs w:val="24"/>
        </w:rPr>
        <w:t>“</w:t>
      </w:r>
      <w:r>
        <w:rPr>
          <w:rFonts w:ascii="Times New Roman" w:hAnsi="Times New Roman" w:cs="Times New Roman"/>
          <w:sz w:val="24"/>
          <w:szCs w:val="24"/>
        </w:rPr>
        <w:t>in altri settori</w:t>
      </w:r>
      <w:r w:rsidR="00410526">
        <w:rPr>
          <w:rFonts w:ascii="Times New Roman" w:hAnsi="Times New Roman" w:cs="Times New Roman"/>
          <w:sz w:val="24"/>
          <w:szCs w:val="24"/>
        </w:rPr>
        <w:t>”</w:t>
      </w:r>
      <w:r w:rsidR="0032290B">
        <w:rPr>
          <w:rFonts w:ascii="Times New Roman" w:hAnsi="Times New Roman" w:cs="Times New Roman"/>
          <w:sz w:val="24"/>
          <w:szCs w:val="24"/>
        </w:rPr>
        <w:t xml:space="preserve">, </w:t>
      </w:r>
      <w:r w:rsidR="00813E97">
        <w:rPr>
          <w:rFonts w:ascii="Times New Roman" w:hAnsi="Times New Roman" w:cs="Times New Roman"/>
          <w:sz w:val="24"/>
          <w:szCs w:val="24"/>
        </w:rPr>
        <w:t>innanzitutto</w:t>
      </w:r>
      <w:r w:rsidR="0032290B">
        <w:rPr>
          <w:rFonts w:ascii="Times New Roman" w:hAnsi="Times New Roman" w:cs="Times New Roman"/>
          <w:sz w:val="24"/>
          <w:szCs w:val="24"/>
        </w:rPr>
        <w:t xml:space="preserve"> quello agricolo</w:t>
      </w:r>
      <w:r>
        <w:rPr>
          <w:rFonts w:ascii="Times New Roman" w:hAnsi="Times New Roman" w:cs="Times New Roman"/>
          <w:sz w:val="24"/>
          <w:szCs w:val="24"/>
        </w:rPr>
        <w:t xml:space="preserve">: per la Tunisia la pesca </w:t>
      </w:r>
      <w:r w:rsidR="00D95126">
        <w:rPr>
          <w:rFonts w:ascii="Times New Roman" w:hAnsi="Times New Roman" w:cs="Times New Roman"/>
          <w:sz w:val="24"/>
          <w:szCs w:val="24"/>
        </w:rPr>
        <w:t>era</w:t>
      </w:r>
      <w:r>
        <w:rPr>
          <w:rFonts w:ascii="Times New Roman" w:hAnsi="Times New Roman" w:cs="Times New Roman"/>
          <w:sz w:val="24"/>
          <w:szCs w:val="24"/>
        </w:rPr>
        <w:t xml:space="preserve"> uno strumento negoziale per strappare migliori condizioni di accesso al mercato </w:t>
      </w:r>
      <w:r w:rsidR="00D95126">
        <w:rPr>
          <w:rFonts w:ascii="Times New Roman" w:hAnsi="Times New Roman" w:cs="Times New Roman"/>
          <w:sz w:val="24"/>
          <w:szCs w:val="24"/>
        </w:rPr>
        <w:t>comunitario</w:t>
      </w:r>
      <w:r>
        <w:rPr>
          <w:rStyle w:val="Rimandonotaapidipagina"/>
          <w:rFonts w:ascii="Times New Roman" w:hAnsi="Times New Roman" w:cs="Times New Roman"/>
          <w:sz w:val="24"/>
          <w:szCs w:val="24"/>
        </w:rPr>
        <w:footnoteReference w:id="123"/>
      </w:r>
      <w:r>
        <w:rPr>
          <w:rFonts w:ascii="Times New Roman" w:hAnsi="Times New Roman" w:cs="Times New Roman"/>
          <w:sz w:val="24"/>
          <w:szCs w:val="24"/>
        </w:rPr>
        <w:t>.</w:t>
      </w:r>
      <w:r w:rsidRPr="00C711C0">
        <w:rPr>
          <w:rFonts w:ascii="Times New Roman" w:hAnsi="Times New Roman" w:cs="Times New Roman"/>
          <w:sz w:val="24"/>
          <w:szCs w:val="24"/>
        </w:rPr>
        <w:t xml:space="preserve"> </w:t>
      </w:r>
      <w:r w:rsidR="00471EE5">
        <w:rPr>
          <w:rFonts w:ascii="Times New Roman" w:hAnsi="Times New Roman" w:cs="Times New Roman"/>
          <w:sz w:val="24"/>
          <w:szCs w:val="24"/>
        </w:rPr>
        <w:t xml:space="preserve">I ministri degli Esteri dei nove </w:t>
      </w:r>
      <w:r w:rsidR="0032290B">
        <w:rPr>
          <w:rFonts w:ascii="Times New Roman" w:hAnsi="Times New Roman" w:cs="Times New Roman"/>
          <w:sz w:val="24"/>
          <w:szCs w:val="24"/>
        </w:rPr>
        <w:t>p</w:t>
      </w:r>
      <w:r w:rsidR="00471EE5">
        <w:rPr>
          <w:rFonts w:ascii="Times New Roman" w:hAnsi="Times New Roman" w:cs="Times New Roman"/>
          <w:sz w:val="24"/>
          <w:szCs w:val="24"/>
        </w:rPr>
        <w:t>aesi allora aderenti alla Cee incaric</w:t>
      </w:r>
      <w:r w:rsidR="007F7CC4">
        <w:rPr>
          <w:rFonts w:ascii="Times New Roman" w:hAnsi="Times New Roman" w:cs="Times New Roman"/>
          <w:sz w:val="24"/>
          <w:szCs w:val="24"/>
        </w:rPr>
        <w:t>arono</w:t>
      </w:r>
      <w:r w:rsidR="00471EE5">
        <w:rPr>
          <w:rFonts w:ascii="Times New Roman" w:hAnsi="Times New Roman" w:cs="Times New Roman"/>
          <w:sz w:val="24"/>
          <w:szCs w:val="24"/>
        </w:rPr>
        <w:t xml:space="preserve"> il presidente di turno François Poncet di svolgere le trattative con Tunisi</w:t>
      </w:r>
      <w:r w:rsidR="00471EE5">
        <w:rPr>
          <w:rStyle w:val="Rimandonotaapidipagina"/>
          <w:rFonts w:ascii="Times New Roman" w:hAnsi="Times New Roman" w:cs="Times New Roman"/>
          <w:sz w:val="24"/>
          <w:szCs w:val="24"/>
        </w:rPr>
        <w:footnoteReference w:id="124"/>
      </w:r>
      <w:r w:rsidR="00471EE5">
        <w:rPr>
          <w:rFonts w:ascii="Times New Roman" w:hAnsi="Times New Roman" w:cs="Times New Roman"/>
          <w:sz w:val="24"/>
          <w:szCs w:val="24"/>
        </w:rPr>
        <w:t xml:space="preserve">, mentre </w:t>
      </w:r>
      <w:r w:rsidR="007F7CC4">
        <w:rPr>
          <w:rFonts w:ascii="Times New Roman" w:hAnsi="Times New Roman" w:cs="Times New Roman"/>
          <w:sz w:val="24"/>
          <w:szCs w:val="24"/>
        </w:rPr>
        <w:t xml:space="preserve">il ministro degli Esteri </w:t>
      </w:r>
      <w:r w:rsidR="00471EE5">
        <w:rPr>
          <w:rFonts w:ascii="Times New Roman" w:hAnsi="Times New Roman" w:cs="Times New Roman"/>
          <w:sz w:val="24"/>
          <w:szCs w:val="24"/>
        </w:rPr>
        <w:t xml:space="preserve">Forlani </w:t>
      </w:r>
      <w:r w:rsidR="009D403E">
        <w:rPr>
          <w:rFonts w:ascii="Times New Roman" w:hAnsi="Times New Roman" w:cs="Times New Roman"/>
          <w:sz w:val="24"/>
          <w:szCs w:val="24"/>
        </w:rPr>
        <w:t>chiedeva il supporto</w:t>
      </w:r>
      <w:r w:rsidR="00471EE5">
        <w:rPr>
          <w:rFonts w:ascii="Times New Roman" w:hAnsi="Times New Roman" w:cs="Times New Roman"/>
          <w:sz w:val="24"/>
          <w:szCs w:val="24"/>
        </w:rPr>
        <w:t xml:space="preserve"> </w:t>
      </w:r>
      <w:r w:rsidR="009D403E">
        <w:rPr>
          <w:rFonts w:ascii="Times New Roman" w:hAnsi="Times New Roman" w:cs="Times New Roman"/>
          <w:sz w:val="24"/>
          <w:szCs w:val="24"/>
        </w:rPr>
        <w:t>de</w:t>
      </w:r>
      <w:r w:rsidR="00471EE5">
        <w:rPr>
          <w:rFonts w:ascii="Times New Roman" w:hAnsi="Times New Roman" w:cs="Times New Roman"/>
          <w:sz w:val="24"/>
          <w:szCs w:val="24"/>
        </w:rPr>
        <w:t>i partner europei</w:t>
      </w:r>
      <w:r w:rsidR="009D403E">
        <w:rPr>
          <w:rFonts w:ascii="Times New Roman" w:hAnsi="Times New Roman" w:cs="Times New Roman"/>
          <w:sz w:val="24"/>
          <w:szCs w:val="24"/>
        </w:rPr>
        <w:t xml:space="preserve"> assicurando</w:t>
      </w:r>
      <w:r w:rsidR="00471EE5">
        <w:rPr>
          <w:rFonts w:ascii="Times New Roman" w:hAnsi="Times New Roman" w:cs="Times New Roman"/>
          <w:sz w:val="24"/>
          <w:szCs w:val="24"/>
        </w:rPr>
        <w:t xml:space="preserve"> di voler </w:t>
      </w:r>
      <w:r w:rsidR="00410526">
        <w:rPr>
          <w:rFonts w:ascii="Times New Roman" w:hAnsi="Times New Roman" w:cs="Times New Roman"/>
          <w:sz w:val="24"/>
          <w:szCs w:val="24"/>
        </w:rPr>
        <w:t>“</w:t>
      </w:r>
      <w:r w:rsidR="00471EE5">
        <w:rPr>
          <w:rFonts w:ascii="Times New Roman" w:hAnsi="Times New Roman" w:cs="Times New Roman"/>
          <w:sz w:val="24"/>
          <w:szCs w:val="24"/>
        </w:rPr>
        <w:t>rispettare […] integralmente e scrupolosamente la competenza comunitaria in questa materia</w:t>
      </w:r>
      <w:r w:rsidR="00410526">
        <w:rPr>
          <w:rFonts w:ascii="Times New Roman" w:hAnsi="Times New Roman" w:cs="Times New Roman"/>
          <w:sz w:val="24"/>
          <w:szCs w:val="24"/>
        </w:rPr>
        <w:t>”</w:t>
      </w:r>
      <w:r w:rsidR="00471EE5">
        <w:rPr>
          <w:rStyle w:val="Rimandonotaapidipagina"/>
          <w:rFonts w:ascii="Times New Roman" w:hAnsi="Times New Roman" w:cs="Times New Roman"/>
          <w:sz w:val="24"/>
          <w:szCs w:val="24"/>
        </w:rPr>
        <w:footnoteReference w:id="125"/>
      </w:r>
      <w:r w:rsidR="00471EE5">
        <w:rPr>
          <w:rFonts w:ascii="Times New Roman" w:hAnsi="Times New Roman" w:cs="Times New Roman"/>
          <w:sz w:val="24"/>
          <w:szCs w:val="24"/>
        </w:rPr>
        <w:t>, ricevendo tuttavia</w:t>
      </w:r>
      <w:r w:rsidR="009D403E">
        <w:rPr>
          <w:rFonts w:ascii="Times New Roman" w:hAnsi="Times New Roman" w:cs="Times New Roman"/>
          <w:sz w:val="24"/>
          <w:szCs w:val="24"/>
        </w:rPr>
        <w:t xml:space="preserve"> in risposta</w:t>
      </w:r>
      <w:r w:rsidR="00471EE5">
        <w:rPr>
          <w:rFonts w:ascii="Times New Roman" w:hAnsi="Times New Roman" w:cs="Times New Roman"/>
          <w:sz w:val="24"/>
          <w:szCs w:val="24"/>
        </w:rPr>
        <w:t xml:space="preserve"> nulla più che rassicurazioni generiche</w:t>
      </w:r>
      <w:r w:rsidR="00471EE5">
        <w:rPr>
          <w:rStyle w:val="Rimandonotaapidipagina"/>
          <w:rFonts w:ascii="Times New Roman" w:hAnsi="Times New Roman" w:cs="Times New Roman"/>
          <w:sz w:val="24"/>
          <w:szCs w:val="24"/>
        </w:rPr>
        <w:footnoteReference w:id="126"/>
      </w:r>
      <w:r w:rsidR="00471EE5">
        <w:rPr>
          <w:rFonts w:ascii="Times New Roman" w:hAnsi="Times New Roman" w:cs="Times New Roman"/>
          <w:sz w:val="24"/>
          <w:szCs w:val="24"/>
        </w:rPr>
        <w:t>.</w:t>
      </w:r>
      <w:r w:rsidR="007F7CC4">
        <w:rPr>
          <w:rFonts w:ascii="Times New Roman" w:hAnsi="Times New Roman" w:cs="Times New Roman"/>
          <w:sz w:val="24"/>
          <w:szCs w:val="24"/>
        </w:rPr>
        <w:t xml:space="preserve"> La posizione italiana era debole.</w:t>
      </w:r>
    </w:p>
    <w:p w14:paraId="09749F7F" w14:textId="27169C08" w:rsidR="00EA4586" w:rsidRDefault="00EA4586"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L’irrigidimento delle trattative provocò</w:t>
      </w:r>
      <w:r w:rsidR="00813E97">
        <w:rPr>
          <w:rFonts w:ascii="Times New Roman" w:hAnsi="Times New Roman" w:cs="Times New Roman"/>
          <w:sz w:val="24"/>
          <w:szCs w:val="24"/>
        </w:rPr>
        <w:t xml:space="preserve">, come </w:t>
      </w:r>
      <w:r w:rsidR="00D95126">
        <w:rPr>
          <w:rFonts w:ascii="Times New Roman" w:hAnsi="Times New Roman" w:cs="Times New Roman"/>
          <w:sz w:val="24"/>
          <w:szCs w:val="24"/>
        </w:rPr>
        <w:t>in passato</w:t>
      </w:r>
      <w:r w:rsidR="00813E97">
        <w:rPr>
          <w:rFonts w:ascii="Times New Roman" w:hAnsi="Times New Roman" w:cs="Times New Roman"/>
          <w:sz w:val="24"/>
          <w:szCs w:val="24"/>
        </w:rPr>
        <w:t>,</w:t>
      </w:r>
      <w:r>
        <w:rPr>
          <w:rFonts w:ascii="Times New Roman" w:hAnsi="Times New Roman" w:cs="Times New Roman"/>
          <w:sz w:val="24"/>
          <w:szCs w:val="24"/>
        </w:rPr>
        <w:t xml:space="preserve"> </w:t>
      </w:r>
      <w:r w:rsidR="00D95126">
        <w:rPr>
          <w:rFonts w:ascii="Times New Roman" w:hAnsi="Times New Roman" w:cs="Times New Roman"/>
          <w:sz w:val="24"/>
          <w:szCs w:val="24"/>
        </w:rPr>
        <w:t>l’aumento degli</w:t>
      </w:r>
      <w:r w:rsidR="00400785">
        <w:rPr>
          <w:rFonts w:ascii="Times New Roman" w:hAnsi="Times New Roman" w:cs="Times New Roman"/>
          <w:sz w:val="24"/>
          <w:szCs w:val="24"/>
        </w:rPr>
        <w:t xml:space="preserve"> scontri</w:t>
      </w:r>
      <w:r>
        <w:rPr>
          <w:rFonts w:ascii="Times New Roman" w:hAnsi="Times New Roman" w:cs="Times New Roman"/>
          <w:sz w:val="24"/>
          <w:szCs w:val="24"/>
        </w:rPr>
        <w:t xml:space="preserve"> in mare,</w:t>
      </w:r>
      <w:r w:rsidR="00EE623B">
        <w:rPr>
          <w:rFonts w:ascii="Times New Roman" w:hAnsi="Times New Roman" w:cs="Times New Roman"/>
          <w:sz w:val="24"/>
          <w:szCs w:val="24"/>
        </w:rPr>
        <w:t xml:space="preserve"> </w:t>
      </w:r>
      <w:r w:rsidR="00813E97">
        <w:rPr>
          <w:rFonts w:ascii="Times New Roman" w:hAnsi="Times New Roman" w:cs="Times New Roman"/>
          <w:sz w:val="24"/>
          <w:szCs w:val="24"/>
        </w:rPr>
        <w:t>fino al</w:t>
      </w:r>
      <w:r>
        <w:rPr>
          <w:rFonts w:ascii="Times New Roman" w:hAnsi="Times New Roman" w:cs="Times New Roman"/>
          <w:sz w:val="24"/>
          <w:szCs w:val="24"/>
        </w:rPr>
        <w:t xml:space="preserve"> confronto diretto tra unità di Marina. Nel luglio 1979 il peschereccio </w:t>
      </w:r>
      <w:r w:rsidR="00B95CB4">
        <w:rPr>
          <w:rFonts w:ascii="Times New Roman" w:hAnsi="Times New Roman" w:cs="Times New Roman"/>
          <w:sz w:val="24"/>
          <w:szCs w:val="24"/>
        </w:rPr>
        <w:t>‘</w:t>
      </w:r>
      <w:r>
        <w:rPr>
          <w:rFonts w:ascii="Times New Roman" w:hAnsi="Times New Roman" w:cs="Times New Roman"/>
          <w:sz w:val="24"/>
          <w:szCs w:val="24"/>
        </w:rPr>
        <w:t>Diocleziano Primo</w:t>
      </w:r>
      <w:r w:rsidR="00B95CB4">
        <w:rPr>
          <w:rFonts w:ascii="Times New Roman" w:hAnsi="Times New Roman" w:cs="Times New Roman"/>
          <w:sz w:val="24"/>
          <w:szCs w:val="24"/>
        </w:rPr>
        <w:t>’</w:t>
      </w:r>
      <w:r>
        <w:rPr>
          <w:rFonts w:ascii="Times New Roman" w:hAnsi="Times New Roman" w:cs="Times New Roman"/>
          <w:sz w:val="24"/>
          <w:szCs w:val="24"/>
        </w:rPr>
        <w:t xml:space="preserve"> fu individuato</w:t>
      </w:r>
      <w:r w:rsidR="00813E97">
        <w:rPr>
          <w:rFonts w:ascii="Times New Roman" w:hAnsi="Times New Roman" w:cs="Times New Roman"/>
          <w:sz w:val="24"/>
          <w:szCs w:val="24"/>
        </w:rPr>
        <w:t xml:space="preserve"> da una motovedetta tunisina</w:t>
      </w:r>
      <w:r>
        <w:rPr>
          <w:rFonts w:ascii="Times New Roman" w:hAnsi="Times New Roman" w:cs="Times New Roman"/>
          <w:sz w:val="24"/>
          <w:szCs w:val="24"/>
        </w:rPr>
        <w:t xml:space="preserve">, insieme ad altre imbarcazioni italiane, </w:t>
      </w:r>
      <w:r w:rsidR="004977D1">
        <w:rPr>
          <w:rFonts w:ascii="Times New Roman" w:hAnsi="Times New Roman" w:cs="Times New Roman"/>
          <w:sz w:val="24"/>
          <w:szCs w:val="24"/>
        </w:rPr>
        <w:t>nella zona riservata del Mammellone</w:t>
      </w:r>
      <w:r>
        <w:rPr>
          <w:rStyle w:val="Rimandonotaapidipagina"/>
          <w:rFonts w:ascii="Times New Roman" w:hAnsi="Times New Roman" w:cs="Times New Roman"/>
          <w:sz w:val="24"/>
          <w:szCs w:val="24"/>
        </w:rPr>
        <w:footnoteReference w:id="127"/>
      </w:r>
      <w:r w:rsidR="004977D1">
        <w:rPr>
          <w:rFonts w:ascii="Times New Roman" w:hAnsi="Times New Roman" w:cs="Times New Roman"/>
          <w:sz w:val="24"/>
          <w:szCs w:val="24"/>
        </w:rPr>
        <w:t>.</w:t>
      </w:r>
      <w:r>
        <w:rPr>
          <w:rFonts w:ascii="Times New Roman" w:hAnsi="Times New Roman" w:cs="Times New Roman"/>
          <w:sz w:val="24"/>
          <w:szCs w:val="24"/>
        </w:rPr>
        <w:t xml:space="preserve"> Ne era nato un inseguimento </w:t>
      </w:r>
      <w:r w:rsidR="0032290B">
        <w:rPr>
          <w:rFonts w:ascii="Times New Roman" w:hAnsi="Times New Roman" w:cs="Times New Roman"/>
          <w:sz w:val="24"/>
          <w:szCs w:val="24"/>
        </w:rPr>
        <w:t>con uso di armi</w:t>
      </w:r>
      <w:r>
        <w:rPr>
          <w:rFonts w:ascii="Times New Roman" w:hAnsi="Times New Roman" w:cs="Times New Roman"/>
          <w:sz w:val="24"/>
          <w:szCs w:val="24"/>
        </w:rPr>
        <w:t xml:space="preserve">. </w:t>
      </w:r>
      <w:r w:rsidR="004977D1">
        <w:rPr>
          <w:rFonts w:ascii="Times New Roman" w:hAnsi="Times New Roman" w:cs="Times New Roman"/>
          <w:sz w:val="24"/>
          <w:szCs w:val="24"/>
        </w:rPr>
        <w:t>S</w:t>
      </w:r>
      <w:r w:rsidR="0032290B">
        <w:rPr>
          <w:rFonts w:ascii="Times New Roman" w:hAnsi="Times New Roman" w:cs="Times New Roman"/>
          <w:sz w:val="24"/>
          <w:szCs w:val="24"/>
        </w:rPr>
        <w:t>opraggiunse</w:t>
      </w:r>
      <w:r>
        <w:rPr>
          <w:rFonts w:ascii="Times New Roman" w:hAnsi="Times New Roman" w:cs="Times New Roman"/>
          <w:sz w:val="24"/>
          <w:szCs w:val="24"/>
        </w:rPr>
        <w:t xml:space="preserve"> un’unità italiana, il dragamine </w:t>
      </w:r>
      <w:r w:rsidR="00400785">
        <w:rPr>
          <w:rFonts w:ascii="Times New Roman" w:hAnsi="Times New Roman" w:cs="Times New Roman"/>
          <w:sz w:val="24"/>
          <w:szCs w:val="24"/>
        </w:rPr>
        <w:t>‘</w:t>
      </w:r>
      <w:r>
        <w:rPr>
          <w:rFonts w:ascii="Times New Roman" w:hAnsi="Times New Roman" w:cs="Times New Roman"/>
          <w:sz w:val="24"/>
          <w:szCs w:val="24"/>
        </w:rPr>
        <w:t>Vischio</w:t>
      </w:r>
      <w:r w:rsidR="00400785">
        <w:rPr>
          <w:rFonts w:ascii="Times New Roman" w:hAnsi="Times New Roman" w:cs="Times New Roman"/>
          <w:sz w:val="24"/>
          <w:szCs w:val="24"/>
        </w:rPr>
        <w:t>’</w:t>
      </w:r>
      <w:r>
        <w:rPr>
          <w:rFonts w:ascii="Times New Roman" w:hAnsi="Times New Roman" w:cs="Times New Roman"/>
          <w:sz w:val="24"/>
          <w:szCs w:val="24"/>
        </w:rPr>
        <w:t>,</w:t>
      </w:r>
    </w:p>
    <w:p w14:paraId="5A1778FE" w14:textId="77777777" w:rsidR="00EA4586" w:rsidRDefault="00EA4586" w:rsidP="00B00A11">
      <w:pPr>
        <w:spacing w:line="360" w:lineRule="auto"/>
        <w:ind w:firstLine="709"/>
        <w:jc w:val="both"/>
        <w:rPr>
          <w:rFonts w:ascii="Times New Roman" w:hAnsi="Times New Roman" w:cs="Times New Roman"/>
          <w:sz w:val="24"/>
          <w:szCs w:val="24"/>
        </w:rPr>
      </w:pPr>
    </w:p>
    <w:p w14:paraId="51898868" w14:textId="3D7DAEC2" w:rsidR="00EA4586" w:rsidRPr="00400785" w:rsidRDefault="00EA4586" w:rsidP="00751A63">
      <w:pPr>
        <w:spacing w:line="360" w:lineRule="auto"/>
        <w:jc w:val="both"/>
        <w:rPr>
          <w:rFonts w:ascii="Times New Roman" w:hAnsi="Times New Roman" w:cs="Times New Roman"/>
          <w:sz w:val="24"/>
          <w:szCs w:val="24"/>
          <w:u w:val="single"/>
        </w:rPr>
      </w:pPr>
      <w:r w:rsidRPr="00400785">
        <w:rPr>
          <w:rFonts w:ascii="Times New Roman" w:hAnsi="Times New Roman" w:cs="Times New Roman"/>
          <w:sz w:val="24"/>
          <w:szCs w:val="24"/>
          <w:u w:val="single"/>
        </w:rPr>
        <w:t xml:space="preserve">il cui comandante, senza chiedere alcuna spiegazione sull’accaduto […] al comando dell’unità tunisina, avrebbe fatto buttare un cavo al motopesca iniziandone il rimorchio alcuni membri dell’equipaggio del peschereccio avrebbero fatto, una volta sotto la protezione della nostra unità, dei gesti sconvenienti dall’indirizzo dei tunisini. Il comandante della motovedetta decideva allora di andare </w:t>
      </w:r>
      <w:r w:rsidRPr="00400785">
        <w:rPr>
          <w:rFonts w:ascii="Times New Roman" w:hAnsi="Times New Roman" w:cs="Times New Roman"/>
          <w:sz w:val="24"/>
          <w:szCs w:val="24"/>
          <w:u w:val="single"/>
        </w:rPr>
        <w:lastRenderedPageBreak/>
        <w:t>all’abbordaggio e alcuni marinai tunisini armati […] obbligavano i nostri marinai a slegare il cavo che lo legava al dragamine […]</w:t>
      </w:r>
      <w:r w:rsidRPr="00400785">
        <w:rPr>
          <w:rStyle w:val="Rimandonotaapidipagina"/>
          <w:rFonts w:ascii="Times New Roman" w:hAnsi="Times New Roman" w:cs="Times New Roman"/>
          <w:sz w:val="24"/>
          <w:szCs w:val="24"/>
          <w:u w:val="single"/>
        </w:rPr>
        <w:footnoteReference w:id="128"/>
      </w:r>
      <w:r w:rsidRPr="00400785">
        <w:rPr>
          <w:rFonts w:ascii="Times New Roman" w:hAnsi="Times New Roman" w:cs="Times New Roman"/>
          <w:sz w:val="24"/>
          <w:szCs w:val="24"/>
          <w:u w:val="single"/>
        </w:rPr>
        <w:t>.</w:t>
      </w:r>
    </w:p>
    <w:p w14:paraId="2442D958" w14:textId="77777777" w:rsidR="00EA4586" w:rsidRDefault="00EA4586" w:rsidP="00B00A11">
      <w:pPr>
        <w:spacing w:line="360" w:lineRule="auto"/>
        <w:ind w:firstLine="709"/>
        <w:jc w:val="both"/>
        <w:rPr>
          <w:rFonts w:ascii="Times New Roman" w:hAnsi="Times New Roman" w:cs="Times New Roman"/>
          <w:sz w:val="24"/>
          <w:szCs w:val="24"/>
        </w:rPr>
      </w:pPr>
    </w:p>
    <w:p w14:paraId="73115F29" w14:textId="189D1153" w:rsidR="0032290B" w:rsidRDefault="00EA4586" w:rsidP="00751A6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È facile intuire quanto simili episodi potessero sfociare in scontri armati veri e propri, in conseguenza </w:t>
      </w:r>
      <w:r w:rsidR="0032290B">
        <w:rPr>
          <w:rFonts w:ascii="Times New Roman" w:hAnsi="Times New Roman" w:cs="Times New Roman"/>
          <w:sz w:val="24"/>
          <w:szCs w:val="24"/>
        </w:rPr>
        <w:t>della</w:t>
      </w:r>
      <w:r>
        <w:rPr>
          <w:rFonts w:ascii="Times New Roman" w:hAnsi="Times New Roman" w:cs="Times New Roman"/>
          <w:sz w:val="24"/>
          <w:szCs w:val="24"/>
        </w:rPr>
        <w:t xml:space="preserve"> sempre più marcata militarizzazione del confine marittimo.</w:t>
      </w:r>
      <w:r w:rsidR="00320A0F">
        <w:rPr>
          <w:rFonts w:ascii="Times New Roman" w:hAnsi="Times New Roman" w:cs="Times New Roman"/>
          <w:sz w:val="24"/>
          <w:szCs w:val="24"/>
        </w:rPr>
        <w:t xml:space="preserve"> </w:t>
      </w:r>
      <w:r w:rsidR="004977D1">
        <w:rPr>
          <w:rFonts w:ascii="Times New Roman" w:hAnsi="Times New Roman" w:cs="Times New Roman"/>
          <w:sz w:val="24"/>
          <w:szCs w:val="24"/>
        </w:rPr>
        <w:t>R</w:t>
      </w:r>
      <w:r w:rsidR="00320A0F">
        <w:rPr>
          <w:rFonts w:ascii="Times New Roman" w:hAnsi="Times New Roman" w:cs="Times New Roman"/>
          <w:sz w:val="24"/>
          <w:szCs w:val="24"/>
        </w:rPr>
        <w:t>ischi</w:t>
      </w:r>
      <w:r w:rsidR="002253CA">
        <w:rPr>
          <w:rFonts w:ascii="Times New Roman" w:hAnsi="Times New Roman" w:cs="Times New Roman"/>
          <w:sz w:val="24"/>
          <w:szCs w:val="24"/>
        </w:rPr>
        <w:t xml:space="preserve"> </w:t>
      </w:r>
      <w:r w:rsidR="00B95CB4">
        <w:rPr>
          <w:rFonts w:ascii="Times New Roman" w:hAnsi="Times New Roman" w:cs="Times New Roman"/>
          <w:sz w:val="24"/>
          <w:szCs w:val="24"/>
        </w:rPr>
        <w:t>di cui erano consce le</w:t>
      </w:r>
      <w:r w:rsidR="00320A0F">
        <w:rPr>
          <w:rFonts w:ascii="Times New Roman" w:hAnsi="Times New Roman" w:cs="Times New Roman"/>
          <w:sz w:val="24"/>
          <w:szCs w:val="24"/>
        </w:rPr>
        <w:t xml:space="preserve"> autorità</w:t>
      </w:r>
      <w:r w:rsidR="002253CA">
        <w:rPr>
          <w:rFonts w:ascii="Times New Roman" w:hAnsi="Times New Roman" w:cs="Times New Roman"/>
          <w:sz w:val="24"/>
          <w:szCs w:val="24"/>
        </w:rPr>
        <w:t xml:space="preserve"> militari:</w:t>
      </w:r>
      <w:r w:rsidR="00320A0F">
        <w:rPr>
          <w:rFonts w:ascii="Times New Roman" w:hAnsi="Times New Roman" w:cs="Times New Roman"/>
          <w:sz w:val="24"/>
          <w:szCs w:val="24"/>
        </w:rPr>
        <w:t xml:space="preserve"> </w:t>
      </w:r>
      <w:r w:rsidR="002253CA">
        <w:rPr>
          <w:rFonts w:ascii="Times New Roman" w:hAnsi="Times New Roman" w:cs="Times New Roman"/>
          <w:sz w:val="24"/>
          <w:szCs w:val="24"/>
        </w:rPr>
        <w:t>l</w:t>
      </w:r>
      <w:r w:rsidR="00320A0F">
        <w:rPr>
          <w:rFonts w:ascii="Times New Roman" w:hAnsi="Times New Roman" w:cs="Times New Roman"/>
          <w:sz w:val="24"/>
          <w:szCs w:val="24"/>
        </w:rPr>
        <w:t>o Stato maggiore della Marina giudicò</w:t>
      </w:r>
      <w:r w:rsidR="00813E97">
        <w:rPr>
          <w:rFonts w:ascii="Times New Roman" w:hAnsi="Times New Roman" w:cs="Times New Roman"/>
          <w:sz w:val="24"/>
          <w:szCs w:val="24"/>
        </w:rPr>
        <w:t xml:space="preserve"> </w:t>
      </w:r>
      <w:r w:rsidR="00320A0F">
        <w:rPr>
          <w:rFonts w:ascii="Times New Roman" w:hAnsi="Times New Roman" w:cs="Times New Roman"/>
          <w:sz w:val="24"/>
          <w:szCs w:val="24"/>
        </w:rPr>
        <w:t xml:space="preserve">imprudente il comportamento del </w:t>
      </w:r>
      <w:r w:rsidR="00400785">
        <w:rPr>
          <w:rFonts w:ascii="Times New Roman" w:hAnsi="Times New Roman" w:cs="Times New Roman"/>
          <w:sz w:val="24"/>
          <w:szCs w:val="24"/>
        </w:rPr>
        <w:t>‘</w:t>
      </w:r>
      <w:r w:rsidR="00320A0F">
        <w:rPr>
          <w:rFonts w:ascii="Times New Roman" w:hAnsi="Times New Roman" w:cs="Times New Roman"/>
          <w:sz w:val="24"/>
          <w:szCs w:val="24"/>
        </w:rPr>
        <w:t>Vischio</w:t>
      </w:r>
      <w:r w:rsidR="00400785">
        <w:rPr>
          <w:rFonts w:ascii="Times New Roman" w:hAnsi="Times New Roman" w:cs="Times New Roman"/>
          <w:sz w:val="24"/>
          <w:szCs w:val="24"/>
        </w:rPr>
        <w:t>’</w:t>
      </w:r>
      <w:r w:rsidR="00320A0F">
        <w:rPr>
          <w:rFonts w:ascii="Times New Roman" w:hAnsi="Times New Roman" w:cs="Times New Roman"/>
          <w:sz w:val="24"/>
          <w:szCs w:val="24"/>
        </w:rPr>
        <w:t xml:space="preserve"> (che aveva</w:t>
      </w:r>
      <w:r w:rsidR="002253CA">
        <w:rPr>
          <w:rFonts w:ascii="Times New Roman" w:hAnsi="Times New Roman" w:cs="Times New Roman"/>
          <w:sz w:val="24"/>
          <w:szCs w:val="24"/>
        </w:rPr>
        <w:t xml:space="preserve"> poi</w:t>
      </w:r>
      <w:r w:rsidR="00320A0F">
        <w:rPr>
          <w:rFonts w:ascii="Times New Roman" w:hAnsi="Times New Roman" w:cs="Times New Roman"/>
          <w:sz w:val="24"/>
          <w:szCs w:val="24"/>
        </w:rPr>
        <w:t xml:space="preserve"> </w:t>
      </w:r>
      <w:r w:rsidR="007F7CC4">
        <w:rPr>
          <w:rFonts w:ascii="Times New Roman" w:hAnsi="Times New Roman" w:cs="Times New Roman"/>
          <w:sz w:val="24"/>
          <w:szCs w:val="24"/>
        </w:rPr>
        <w:t>in</w:t>
      </w:r>
      <w:r w:rsidR="00320A0F">
        <w:rPr>
          <w:rFonts w:ascii="Times New Roman" w:hAnsi="Times New Roman" w:cs="Times New Roman"/>
          <w:sz w:val="24"/>
          <w:szCs w:val="24"/>
        </w:rPr>
        <w:t xml:space="preserve">seguito la motovedetta sino al limite delle acque </w:t>
      </w:r>
      <w:r w:rsidR="00CD686E">
        <w:rPr>
          <w:rFonts w:ascii="Times New Roman" w:hAnsi="Times New Roman" w:cs="Times New Roman"/>
          <w:sz w:val="24"/>
          <w:szCs w:val="24"/>
        </w:rPr>
        <w:t>tunisine</w:t>
      </w:r>
      <w:r w:rsidR="00320A0F">
        <w:rPr>
          <w:rFonts w:ascii="Times New Roman" w:hAnsi="Times New Roman" w:cs="Times New Roman"/>
          <w:sz w:val="24"/>
          <w:szCs w:val="24"/>
        </w:rPr>
        <w:t xml:space="preserve">), e prese contatti con la controparte per stabilire di comune accordo le procedure per comporre pacificamente vertenze analoghe, </w:t>
      </w:r>
      <w:r w:rsidR="00410526">
        <w:rPr>
          <w:rFonts w:ascii="Times New Roman" w:hAnsi="Times New Roman" w:cs="Times New Roman"/>
          <w:sz w:val="24"/>
          <w:szCs w:val="24"/>
        </w:rPr>
        <w:t>“</w:t>
      </w:r>
      <w:r w:rsidR="00320A0F">
        <w:rPr>
          <w:rFonts w:ascii="Times New Roman" w:hAnsi="Times New Roman" w:cs="Times New Roman"/>
          <w:sz w:val="24"/>
          <w:szCs w:val="24"/>
        </w:rPr>
        <w:t>escludendo in ogni caso il ricorso della forza</w:t>
      </w:r>
      <w:r w:rsidR="00410526">
        <w:rPr>
          <w:rFonts w:ascii="Times New Roman" w:hAnsi="Times New Roman" w:cs="Times New Roman"/>
          <w:sz w:val="24"/>
          <w:szCs w:val="24"/>
        </w:rPr>
        <w:t>”</w:t>
      </w:r>
      <w:r w:rsidR="00320A0F">
        <w:rPr>
          <w:rStyle w:val="Rimandonotaapidipagina"/>
          <w:rFonts w:ascii="Times New Roman" w:hAnsi="Times New Roman" w:cs="Times New Roman"/>
          <w:sz w:val="24"/>
          <w:szCs w:val="24"/>
        </w:rPr>
        <w:footnoteReference w:id="129"/>
      </w:r>
      <w:r w:rsidR="00320A0F">
        <w:rPr>
          <w:rFonts w:ascii="Times New Roman" w:hAnsi="Times New Roman" w:cs="Times New Roman"/>
          <w:sz w:val="24"/>
          <w:szCs w:val="24"/>
        </w:rPr>
        <w:t xml:space="preserve">. </w:t>
      </w:r>
    </w:p>
    <w:p w14:paraId="30A61A91" w14:textId="100C2C8A" w:rsidR="0032290B" w:rsidRDefault="00E66073"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Le autorità italiane</w:t>
      </w:r>
      <w:r w:rsidR="00320A0F">
        <w:rPr>
          <w:rFonts w:ascii="Times New Roman" w:hAnsi="Times New Roman" w:cs="Times New Roman"/>
          <w:sz w:val="24"/>
          <w:szCs w:val="24"/>
        </w:rPr>
        <w:t xml:space="preserve"> prese</w:t>
      </w:r>
      <w:r>
        <w:rPr>
          <w:rFonts w:ascii="Times New Roman" w:hAnsi="Times New Roman" w:cs="Times New Roman"/>
          <w:sz w:val="24"/>
          <w:szCs w:val="24"/>
        </w:rPr>
        <w:t>ro</w:t>
      </w:r>
      <w:r w:rsidR="0032290B">
        <w:rPr>
          <w:rFonts w:ascii="Times New Roman" w:hAnsi="Times New Roman" w:cs="Times New Roman"/>
          <w:sz w:val="24"/>
          <w:szCs w:val="24"/>
        </w:rPr>
        <w:t xml:space="preserve"> finalmente</w:t>
      </w:r>
      <w:r w:rsidR="00320A0F">
        <w:rPr>
          <w:rFonts w:ascii="Times New Roman" w:hAnsi="Times New Roman" w:cs="Times New Roman"/>
          <w:sz w:val="24"/>
          <w:szCs w:val="24"/>
        </w:rPr>
        <w:t xml:space="preserve"> atto, con lungo ritardo, che nessun</w:t>
      </w:r>
      <w:r w:rsidR="00CD686E">
        <w:rPr>
          <w:rFonts w:ascii="Times New Roman" w:hAnsi="Times New Roman" w:cs="Times New Roman"/>
          <w:sz w:val="24"/>
          <w:szCs w:val="24"/>
        </w:rPr>
        <w:t xml:space="preserve"> accordo</w:t>
      </w:r>
      <w:r w:rsidR="00320A0F">
        <w:rPr>
          <w:rFonts w:ascii="Times New Roman" w:hAnsi="Times New Roman" w:cs="Times New Roman"/>
          <w:sz w:val="24"/>
          <w:szCs w:val="24"/>
        </w:rPr>
        <w:t xml:space="preserve"> poteva essere </w:t>
      </w:r>
      <w:r w:rsidR="00CD686E">
        <w:rPr>
          <w:rFonts w:ascii="Times New Roman" w:hAnsi="Times New Roman" w:cs="Times New Roman"/>
          <w:sz w:val="24"/>
          <w:szCs w:val="24"/>
        </w:rPr>
        <w:t>risolutivo</w:t>
      </w:r>
      <w:r w:rsidR="00320A0F">
        <w:rPr>
          <w:rFonts w:ascii="Times New Roman" w:hAnsi="Times New Roman" w:cs="Times New Roman"/>
          <w:sz w:val="24"/>
          <w:szCs w:val="24"/>
        </w:rPr>
        <w:t xml:space="preserve"> se i pescatori non si fossero rassegnati a rispettare le regole.</w:t>
      </w:r>
      <w:r w:rsidR="0032290B">
        <w:rPr>
          <w:rFonts w:ascii="Times New Roman" w:hAnsi="Times New Roman" w:cs="Times New Roman"/>
          <w:sz w:val="24"/>
          <w:szCs w:val="24"/>
        </w:rPr>
        <w:t xml:space="preserve"> </w:t>
      </w:r>
      <w:r w:rsidR="00320A0F">
        <w:rPr>
          <w:rFonts w:ascii="Times New Roman" w:hAnsi="Times New Roman" w:cs="Times New Roman"/>
          <w:sz w:val="24"/>
          <w:szCs w:val="24"/>
        </w:rPr>
        <w:t xml:space="preserve">Il ministero della Marina mercantile, tradizionalmente protettivo nei </w:t>
      </w:r>
      <w:r w:rsidR="00CD686E">
        <w:rPr>
          <w:rFonts w:ascii="Times New Roman" w:hAnsi="Times New Roman" w:cs="Times New Roman"/>
          <w:sz w:val="24"/>
          <w:szCs w:val="24"/>
        </w:rPr>
        <w:t xml:space="preserve">loro </w:t>
      </w:r>
      <w:r w:rsidR="00320A0F">
        <w:rPr>
          <w:rFonts w:ascii="Times New Roman" w:hAnsi="Times New Roman" w:cs="Times New Roman"/>
          <w:sz w:val="24"/>
          <w:szCs w:val="24"/>
        </w:rPr>
        <w:t xml:space="preserve">confronti, era ormai orientato ad adottare sanzioni nei confronti dei comandanti dei pescherecci </w:t>
      </w:r>
      <w:r w:rsidR="00410526">
        <w:rPr>
          <w:rFonts w:ascii="Times New Roman" w:hAnsi="Times New Roman" w:cs="Times New Roman"/>
          <w:sz w:val="24"/>
          <w:szCs w:val="24"/>
        </w:rPr>
        <w:t>“</w:t>
      </w:r>
      <w:r w:rsidR="00320A0F">
        <w:rPr>
          <w:rFonts w:ascii="Times New Roman" w:hAnsi="Times New Roman" w:cs="Times New Roman"/>
          <w:sz w:val="24"/>
          <w:szCs w:val="24"/>
        </w:rPr>
        <w:t>riluttanti</w:t>
      </w:r>
      <w:r w:rsidR="00410526">
        <w:rPr>
          <w:rFonts w:ascii="Times New Roman" w:hAnsi="Times New Roman" w:cs="Times New Roman"/>
          <w:sz w:val="24"/>
          <w:szCs w:val="24"/>
        </w:rPr>
        <w:t>”</w:t>
      </w:r>
      <w:r w:rsidR="00320A0F">
        <w:rPr>
          <w:rStyle w:val="Rimandonotaapidipagina"/>
          <w:rFonts w:ascii="Times New Roman" w:hAnsi="Times New Roman" w:cs="Times New Roman"/>
          <w:sz w:val="24"/>
          <w:szCs w:val="24"/>
        </w:rPr>
        <w:footnoteReference w:id="130"/>
      </w:r>
      <w:r w:rsidR="00320A0F">
        <w:rPr>
          <w:rFonts w:ascii="Times New Roman" w:hAnsi="Times New Roman" w:cs="Times New Roman"/>
          <w:sz w:val="24"/>
          <w:szCs w:val="24"/>
        </w:rPr>
        <w:t>, e</w:t>
      </w:r>
      <w:r w:rsidR="0032290B">
        <w:rPr>
          <w:rFonts w:ascii="Times New Roman" w:hAnsi="Times New Roman" w:cs="Times New Roman"/>
          <w:sz w:val="24"/>
          <w:szCs w:val="24"/>
        </w:rPr>
        <w:t xml:space="preserve"> nel luglio 1979</w:t>
      </w:r>
      <w:r w:rsidR="00320A0F">
        <w:rPr>
          <w:rFonts w:ascii="Times New Roman" w:hAnsi="Times New Roman" w:cs="Times New Roman"/>
          <w:sz w:val="24"/>
          <w:szCs w:val="24"/>
        </w:rPr>
        <w:t xml:space="preserve"> anche il governo prese</w:t>
      </w:r>
      <w:r w:rsidR="008B27DF">
        <w:rPr>
          <w:rFonts w:ascii="Times New Roman" w:hAnsi="Times New Roman" w:cs="Times New Roman"/>
          <w:sz w:val="24"/>
          <w:szCs w:val="24"/>
        </w:rPr>
        <w:t xml:space="preserve"> pubblicamente</w:t>
      </w:r>
      <w:r w:rsidR="00A46B47">
        <w:rPr>
          <w:rFonts w:ascii="Times New Roman" w:hAnsi="Times New Roman" w:cs="Times New Roman"/>
          <w:sz w:val="24"/>
          <w:szCs w:val="24"/>
        </w:rPr>
        <w:t xml:space="preserve"> – per la prima volta –</w:t>
      </w:r>
      <w:r w:rsidR="00320A0F">
        <w:rPr>
          <w:rFonts w:ascii="Times New Roman" w:hAnsi="Times New Roman" w:cs="Times New Roman"/>
          <w:sz w:val="24"/>
          <w:szCs w:val="24"/>
        </w:rPr>
        <w:t xml:space="preserve"> una posizione chiara: la pesca nel Mammellone doveva restare interdetta in attesa del rinnovo dell’accordo, </w:t>
      </w:r>
      <w:r w:rsidR="00410526">
        <w:rPr>
          <w:rFonts w:ascii="Times New Roman" w:hAnsi="Times New Roman" w:cs="Times New Roman"/>
          <w:sz w:val="24"/>
          <w:szCs w:val="24"/>
        </w:rPr>
        <w:t>“</w:t>
      </w:r>
      <w:r w:rsidR="00320A0F">
        <w:rPr>
          <w:rFonts w:ascii="Times New Roman" w:hAnsi="Times New Roman" w:cs="Times New Roman"/>
          <w:sz w:val="24"/>
          <w:szCs w:val="24"/>
        </w:rPr>
        <w:t>così da mantenere l’atmosfera dei rapporti tra i contraenti sereno e non esacerbato da incidenti</w:t>
      </w:r>
      <w:r w:rsidR="00410526">
        <w:rPr>
          <w:rFonts w:ascii="Times New Roman" w:hAnsi="Times New Roman" w:cs="Times New Roman"/>
          <w:sz w:val="24"/>
          <w:szCs w:val="24"/>
        </w:rPr>
        <w:t>”</w:t>
      </w:r>
      <w:r w:rsidR="00320A0F">
        <w:rPr>
          <w:rFonts w:ascii="Times New Roman" w:hAnsi="Times New Roman" w:cs="Times New Roman"/>
          <w:sz w:val="24"/>
          <w:szCs w:val="24"/>
        </w:rPr>
        <w:t xml:space="preserve">. </w:t>
      </w:r>
      <w:r w:rsidR="00C25521">
        <w:rPr>
          <w:rFonts w:ascii="Times New Roman" w:hAnsi="Times New Roman" w:cs="Times New Roman"/>
          <w:sz w:val="24"/>
          <w:szCs w:val="24"/>
        </w:rPr>
        <w:t xml:space="preserve">I pescherecci – ed </w:t>
      </w:r>
      <w:r w:rsidR="00B95CB4">
        <w:rPr>
          <w:rFonts w:ascii="Times New Roman" w:hAnsi="Times New Roman" w:cs="Times New Roman"/>
          <w:sz w:val="24"/>
          <w:szCs w:val="24"/>
        </w:rPr>
        <w:t>è</w:t>
      </w:r>
      <w:r w:rsidR="00C25521">
        <w:rPr>
          <w:rFonts w:ascii="Times New Roman" w:hAnsi="Times New Roman" w:cs="Times New Roman"/>
          <w:sz w:val="24"/>
          <w:szCs w:val="24"/>
        </w:rPr>
        <w:t xml:space="preserve"> </w:t>
      </w:r>
      <w:r w:rsidR="00B95CB4">
        <w:rPr>
          <w:rFonts w:ascii="Times New Roman" w:hAnsi="Times New Roman" w:cs="Times New Roman"/>
          <w:sz w:val="24"/>
          <w:szCs w:val="24"/>
        </w:rPr>
        <w:t>indicativo</w:t>
      </w:r>
      <w:r w:rsidR="00C25521">
        <w:rPr>
          <w:rFonts w:ascii="Times New Roman" w:hAnsi="Times New Roman" w:cs="Times New Roman"/>
          <w:sz w:val="24"/>
          <w:szCs w:val="24"/>
        </w:rPr>
        <w:t xml:space="preserve"> che occorresse rimarcarlo –</w:t>
      </w:r>
      <w:r w:rsidR="00320A0F">
        <w:rPr>
          <w:rFonts w:ascii="Times New Roman" w:hAnsi="Times New Roman" w:cs="Times New Roman"/>
          <w:sz w:val="24"/>
          <w:szCs w:val="24"/>
        </w:rPr>
        <w:t xml:space="preserve"> dovevano obbedire alle unità della Marina italiana</w:t>
      </w:r>
      <w:r w:rsidR="00320A0F">
        <w:rPr>
          <w:rStyle w:val="Rimandonotaapidipagina"/>
          <w:rFonts w:ascii="Times New Roman" w:hAnsi="Times New Roman" w:cs="Times New Roman"/>
          <w:sz w:val="24"/>
          <w:szCs w:val="24"/>
        </w:rPr>
        <w:footnoteReference w:id="131"/>
      </w:r>
      <w:r w:rsidR="00320A0F">
        <w:rPr>
          <w:rFonts w:ascii="Times New Roman" w:hAnsi="Times New Roman" w:cs="Times New Roman"/>
          <w:sz w:val="24"/>
          <w:szCs w:val="24"/>
        </w:rPr>
        <w:t xml:space="preserve">. </w:t>
      </w:r>
      <w:r w:rsidR="0032290B">
        <w:rPr>
          <w:rFonts w:ascii="Times New Roman" w:hAnsi="Times New Roman" w:cs="Times New Roman"/>
          <w:sz w:val="24"/>
          <w:szCs w:val="24"/>
        </w:rPr>
        <w:t xml:space="preserve">Per ammorbidire la posizione tunisina (e libica, ancor più intransigente, ma in concreto meno coinvolta), il governo italiano </w:t>
      </w:r>
      <w:r w:rsidR="000B0657">
        <w:rPr>
          <w:rFonts w:ascii="Times New Roman" w:hAnsi="Times New Roman" w:cs="Times New Roman"/>
          <w:sz w:val="24"/>
          <w:szCs w:val="24"/>
        </w:rPr>
        <w:t>predispose sanzioni</w:t>
      </w:r>
      <w:r w:rsidR="0032290B">
        <w:rPr>
          <w:rFonts w:ascii="Times New Roman" w:hAnsi="Times New Roman" w:cs="Times New Roman"/>
          <w:sz w:val="24"/>
          <w:szCs w:val="24"/>
        </w:rPr>
        <w:t xml:space="preserve"> a carico dei pescatori </w:t>
      </w:r>
      <w:r w:rsidR="000B0657">
        <w:rPr>
          <w:rFonts w:ascii="Times New Roman" w:hAnsi="Times New Roman" w:cs="Times New Roman"/>
          <w:sz w:val="24"/>
          <w:szCs w:val="24"/>
        </w:rPr>
        <w:t>per le violazioni delle zone di pesca</w:t>
      </w:r>
      <w:r w:rsidR="0032290B">
        <w:rPr>
          <w:rFonts w:ascii="Times New Roman" w:hAnsi="Times New Roman" w:cs="Times New Roman"/>
          <w:sz w:val="24"/>
          <w:szCs w:val="24"/>
        </w:rPr>
        <w:t xml:space="preserve"> </w:t>
      </w:r>
      <w:r w:rsidR="00D95126">
        <w:rPr>
          <w:rFonts w:ascii="Times New Roman" w:hAnsi="Times New Roman" w:cs="Times New Roman"/>
          <w:sz w:val="24"/>
          <w:szCs w:val="24"/>
        </w:rPr>
        <w:t>attraverso due decreti emanati dal</w:t>
      </w:r>
      <w:r w:rsidR="000B0657">
        <w:rPr>
          <w:rFonts w:ascii="Times New Roman" w:hAnsi="Times New Roman" w:cs="Times New Roman"/>
          <w:sz w:val="24"/>
          <w:szCs w:val="24"/>
        </w:rPr>
        <w:t xml:space="preserve"> </w:t>
      </w:r>
      <w:r w:rsidR="0032290B">
        <w:rPr>
          <w:rFonts w:ascii="Times New Roman" w:hAnsi="Times New Roman" w:cs="Times New Roman"/>
          <w:sz w:val="24"/>
          <w:szCs w:val="24"/>
        </w:rPr>
        <w:t>ministero della Marina mercantile (24 e 25 settembre 1979) che prevedevano l’istituzione,</w:t>
      </w:r>
      <w:r w:rsidR="00D95126">
        <w:rPr>
          <w:rFonts w:ascii="Times New Roman" w:hAnsi="Times New Roman" w:cs="Times New Roman"/>
          <w:sz w:val="24"/>
          <w:szCs w:val="24"/>
        </w:rPr>
        <w:t xml:space="preserve"> anche</w:t>
      </w:r>
      <w:r w:rsidR="0032290B">
        <w:rPr>
          <w:rFonts w:ascii="Times New Roman" w:hAnsi="Times New Roman" w:cs="Times New Roman"/>
          <w:sz w:val="24"/>
          <w:szCs w:val="24"/>
        </w:rPr>
        <w:t xml:space="preserve"> in zone di mare libero, di divieti di pesca applicabili ai pescatori italiani a fini di tutela biologica, nonché di un’apposita zona di </w:t>
      </w:r>
      <w:r w:rsidR="00D95126">
        <w:rPr>
          <w:rFonts w:ascii="Times New Roman" w:hAnsi="Times New Roman" w:cs="Times New Roman"/>
          <w:sz w:val="24"/>
          <w:szCs w:val="24"/>
        </w:rPr>
        <w:t>interdizione</w:t>
      </w:r>
      <w:r w:rsidR="0032290B">
        <w:rPr>
          <w:rFonts w:ascii="Times New Roman" w:hAnsi="Times New Roman" w:cs="Times New Roman"/>
          <w:sz w:val="24"/>
          <w:szCs w:val="24"/>
        </w:rPr>
        <w:t xml:space="preserve"> sul Mammellone. </w:t>
      </w:r>
      <w:r w:rsidR="00786A42">
        <w:rPr>
          <w:rFonts w:ascii="Times New Roman" w:hAnsi="Times New Roman" w:cs="Times New Roman"/>
          <w:sz w:val="24"/>
          <w:szCs w:val="24"/>
        </w:rPr>
        <w:t>Tali</w:t>
      </w:r>
      <w:r w:rsidR="000B0657">
        <w:rPr>
          <w:rFonts w:ascii="Times New Roman" w:hAnsi="Times New Roman" w:cs="Times New Roman"/>
          <w:sz w:val="24"/>
          <w:szCs w:val="24"/>
        </w:rPr>
        <w:t xml:space="preserve"> decreti </w:t>
      </w:r>
      <w:r w:rsidR="0032290B">
        <w:rPr>
          <w:rFonts w:ascii="Times New Roman" w:hAnsi="Times New Roman" w:cs="Times New Roman"/>
          <w:sz w:val="24"/>
          <w:szCs w:val="24"/>
        </w:rPr>
        <w:t>era</w:t>
      </w:r>
      <w:r w:rsidR="000B0657">
        <w:rPr>
          <w:rFonts w:ascii="Times New Roman" w:hAnsi="Times New Roman" w:cs="Times New Roman"/>
          <w:sz w:val="24"/>
          <w:szCs w:val="24"/>
        </w:rPr>
        <w:t>no</w:t>
      </w:r>
      <w:r w:rsidR="0032290B">
        <w:rPr>
          <w:rFonts w:ascii="Times New Roman" w:hAnsi="Times New Roman" w:cs="Times New Roman"/>
          <w:sz w:val="24"/>
          <w:szCs w:val="24"/>
        </w:rPr>
        <w:t xml:space="preserve"> </w:t>
      </w:r>
      <w:r w:rsidR="00A46B47">
        <w:rPr>
          <w:rFonts w:ascii="Times New Roman" w:hAnsi="Times New Roman" w:cs="Times New Roman"/>
          <w:sz w:val="24"/>
          <w:szCs w:val="24"/>
        </w:rPr>
        <w:t xml:space="preserve">in realtà </w:t>
      </w:r>
      <w:r w:rsidR="000B0657">
        <w:rPr>
          <w:rFonts w:ascii="Times New Roman" w:hAnsi="Times New Roman" w:cs="Times New Roman"/>
          <w:sz w:val="24"/>
          <w:szCs w:val="24"/>
        </w:rPr>
        <w:t>di difficile esecuzione</w:t>
      </w:r>
      <w:r w:rsidR="0032290B">
        <w:rPr>
          <w:rFonts w:ascii="Times New Roman" w:hAnsi="Times New Roman" w:cs="Times New Roman"/>
          <w:sz w:val="24"/>
          <w:szCs w:val="24"/>
        </w:rPr>
        <w:t xml:space="preserve">: e infatti </w:t>
      </w:r>
      <w:r w:rsidR="00C25521">
        <w:rPr>
          <w:rFonts w:ascii="Times New Roman" w:hAnsi="Times New Roman" w:cs="Times New Roman"/>
          <w:sz w:val="24"/>
          <w:szCs w:val="24"/>
        </w:rPr>
        <w:t>finirono per non essere</w:t>
      </w:r>
      <w:r w:rsidR="0032290B">
        <w:rPr>
          <w:rFonts w:ascii="Times New Roman" w:hAnsi="Times New Roman" w:cs="Times New Roman"/>
          <w:sz w:val="24"/>
          <w:szCs w:val="24"/>
        </w:rPr>
        <w:t xml:space="preserve"> applicati, anche perché il governo, </w:t>
      </w:r>
      <w:r w:rsidR="00410526">
        <w:rPr>
          <w:rFonts w:ascii="Times New Roman" w:hAnsi="Times New Roman" w:cs="Times New Roman"/>
          <w:sz w:val="24"/>
          <w:szCs w:val="24"/>
        </w:rPr>
        <w:t>“</w:t>
      </w:r>
      <w:r w:rsidR="0032290B">
        <w:rPr>
          <w:rFonts w:ascii="Times New Roman" w:hAnsi="Times New Roman" w:cs="Times New Roman"/>
          <w:sz w:val="24"/>
          <w:szCs w:val="24"/>
        </w:rPr>
        <w:t>sulla base di considerazioni contingenti (ad esempio elezioni)</w:t>
      </w:r>
      <w:r w:rsidR="00410526">
        <w:rPr>
          <w:rFonts w:ascii="Times New Roman" w:hAnsi="Times New Roman" w:cs="Times New Roman"/>
          <w:sz w:val="24"/>
          <w:szCs w:val="24"/>
        </w:rPr>
        <w:t>”</w:t>
      </w:r>
      <w:r w:rsidR="0032290B">
        <w:rPr>
          <w:rFonts w:ascii="Times New Roman" w:hAnsi="Times New Roman" w:cs="Times New Roman"/>
          <w:sz w:val="24"/>
          <w:szCs w:val="24"/>
        </w:rPr>
        <w:t xml:space="preserve">, </w:t>
      </w:r>
      <w:r w:rsidR="000B0657">
        <w:rPr>
          <w:rFonts w:ascii="Times New Roman" w:hAnsi="Times New Roman" w:cs="Times New Roman"/>
          <w:sz w:val="24"/>
          <w:szCs w:val="24"/>
        </w:rPr>
        <w:t>impedì</w:t>
      </w:r>
      <w:r w:rsidR="0032290B">
        <w:rPr>
          <w:rFonts w:ascii="Times New Roman" w:hAnsi="Times New Roman" w:cs="Times New Roman"/>
          <w:sz w:val="24"/>
          <w:szCs w:val="24"/>
        </w:rPr>
        <w:t xml:space="preserve"> </w:t>
      </w:r>
      <w:r w:rsidR="00735E92">
        <w:rPr>
          <w:rFonts w:ascii="Times New Roman" w:hAnsi="Times New Roman" w:cs="Times New Roman"/>
          <w:sz w:val="24"/>
          <w:szCs w:val="24"/>
        </w:rPr>
        <w:t>alla</w:t>
      </w:r>
      <w:r w:rsidR="0032290B">
        <w:rPr>
          <w:rFonts w:ascii="Times New Roman" w:hAnsi="Times New Roman" w:cs="Times New Roman"/>
          <w:sz w:val="24"/>
          <w:szCs w:val="24"/>
        </w:rPr>
        <w:t xml:space="preserve"> Marina di denunciare</w:t>
      </w:r>
      <w:r w:rsidR="00C25521">
        <w:rPr>
          <w:rFonts w:ascii="Times New Roman" w:hAnsi="Times New Roman" w:cs="Times New Roman"/>
          <w:sz w:val="24"/>
          <w:szCs w:val="24"/>
        </w:rPr>
        <w:t xml:space="preserve"> i trasgressori</w:t>
      </w:r>
      <w:r w:rsidR="0032290B">
        <w:rPr>
          <w:rFonts w:ascii="Times New Roman" w:hAnsi="Times New Roman" w:cs="Times New Roman"/>
          <w:sz w:val="24"/>
          <w:szCs w:val="24"/>
        </w:rPr>
        <w:t xml:space="preserve"> all’autorità giudiziaria</w:t>
      </w:r>
      <w:r w:rsidR="000B0657">
        <w:rPr>
          <w:rStyle w:val="Rimandonotaapidipagina"/>
          <w:rFonts w:ascii="Times New Roman" w:hAnsi="Times New Roman" w:cs="Times New Roman"/>
          <w:sz w:val="24"/>
          <w:szCs w:val="24"/>
        </w:rPr>
        <w:footnoteReference w:id="132"/>
      </w:r>
      <w:r w:rsidR="0032290B">
        <w:rPr>
          <w:rFonts w:ascii="Times New Roman" w:hAnsi="Times New Roman" w:cs="Times New Roman"/>
          <w:sz w:val="24"/>
          <w:szCs w:val="24"/>
        </w:rPr>
        <w:t>.</w:t>
      </w:r>
    </w:p>
    <w:p w14:paraId="5D691330" w14:textId="77777777" w:rsidR="00A46B47" w:rsidRDefault="00320A0F"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Se la Tunisia dimostrava di usare la questione della pesca come </w:t>
      </w:r>
      <w:r w:rsidR="00A46B47">
        <w:rPr>
          <w:rFonts w:ascii="Times New Roman" w:hAnsi="Times New Roman" w:cs="Times New Roman"/>
          <w:sz w:val="24"/>
          <w:szCs w:val="24"/>
        </w:rPr>
        <w:t>‘</w:t>
      </w:r>
      <w:r>
        <w:rPr>
          <w:rFonts w:ascii="Times New Roman" w:hAnsi="Times New Roman" w:cs="Times New Roman"/>
          <w:sz w:val="24"/>
          <w:szCs w:val="24"/>
        </w:rPr>
        <w:t>tradizionale</w:t>
      </w:r>
      <w:r w:rsidR="00A46B47">
        <w:rPr>
          <w:rFonts w:ascii="Times New Roman" w:hAnsi="Times New Roman" w:cs="Times New Roman"/>
          <w:sz w:val="24"/>
          <w:szCs w:val="24"/>
        </w:rPr>
        <w:t>’</w:t>
      </w:r>
      <w:r>
        <w:rPr>
          <w:rFonts w:ascii="Times New Roman" w:hAnsi="Times New Roman" w:cs="Times New Roman"/>
          <w:sz w:val="24"/>
          <w:szCs w:val="24"/>
        </w:rPr>
        <w:t xml:space="preserve"> leva negoziale per </w:t>
      </w:r>
      <w:r w:rsidRPr="00E6421D">
        <w:rPr>
          <w:rFonts w:ascii="Times New Roman" w:hAnsi="Times New Roman" w:cs="Times New Roman"/>
          <w:sz w:val="24"/>
          <w:szCs w:val="24"/>
        </w:rPr>
        <w:t>ottenere (soprattutto)</w:t>
      </w:r>
      <w:r w:rsidR="00C25521" w:rsidRPr="00E6421D">
        <w:rPr>
          <w:rFonts w:ascii="Times New Roman" w:hAnsi="Times New Roman" w:cs="Times New Roman"/>
          <w:sz w:val="24"/>
          <w:szCs w:val="24"/>
        </w:rPr>
        <w:t xml:space="preserve"> credito e</w:t>
      </w:r>
      <w:r w:rsidRPr="00E6421D">
        <w:rPr>
          <w:rFonts w:ascii="Times New Roman" w:hAnsi="Times New Roman" w:cs="Times New Roman"/>
          <w:sz w:val="24"/>
          <w:szCs w:val="24"/>
        </w:rPr>
        <w:t xml:space="preserve"> migliori condizioni di accesso al mercato europeo, la Libia di Gheddafi impiegò la </w:t>
      </w:r>
      <w:r w:rsidR="00F22B85" w:rsidRPr="00E6421D">
        <w:rPr>
          <w:rFonts w:ascii="Times New Roman" w:hAnsi="Times New Roman" w:cs="Times New Roman"/>
          <w:sz w:val="24"/>
          <w:szCs w:val="24"/>
        </w:rPr>
        <w:t>cattura</w:t>
      </w:r>
      <w:r w:rsidRPr="00E6421D">
        <w:rPr>
          <w:rFonts w:ascii="Times New Roman" w:hAnsi="Times New Roman" w:cs="Times New Roman"/>
          <w:sz w:val="24"/>
          <w:szCs w:val="24"/>
        </w:rPr>
        <w:t xml:space="preserve"> di marinai italiani per questioni strategiche e di politica internazionale ben più delicate. </w:t>
      </w:r>
    </w:p>
    <w:p w14:paraId="2F862842" w14:textId="2A8BB659" w:rsidR="00E6421D" w:rsidRDefault="00735E92" w:rsidP="00B00A11">
      <w:pPr>
        <w:spacing w:line="360" w:lineRule="auto"/>
        <w:ind w:firstLine="709"/>
        <w:jc w:val="both"/>
        <w:rPr>
          <w:rFonts w:ascii="Times New Roman" w:hAnsi="Times New Roman" w:cs="Times New Roman"/>
          <w:sz w:val="24"/>
          <w:szCs w:val="24"/>
        </w:rPr>
      </w:pPr>
      <w:r w:rsidRPr="00E6421D">
        <w:rPr>
          <w:rFonts w:ascii="Times New Roman" w:hAnsi="Times New Roman" w:cs="Times New Roman"/>
          <w:sz w:val="24"/>
          <w:szCs w:val="24"/>
        </w:rPr>
        <w:lastRenderedPageBreak/>
        <w:t xml:space="preserve">Tripoli, </w:t>
      </w:r>
      <w:r w:rsidR="00A46B47">
        <w:rPr>
          <w:rFonts w:ascii="Times New Roman" w:hAnsi="Times New Roman" w:cs="Times New Roman"/>
          <w:sz w:val="24"/>
          <w:szCs w:val="24"/>
        </w:rPr>
        <w:t>per prima cosa</w:t>
      </w:r>
      <w:r w:rsidRPr="00E6421D">
        <w:rPr>
          <w:rFonts w:ascii="Times New Roman" w:hAnsi="Times New Roman" w:cs="Times New Roman"/>
          <w:sz w:val="24"/>
          <w:szCs w:val="24"/>
        </w:rPr>
        <w:t xml:space="preserve">, prospettando l’ipotesi di stipulare uno specifico </w:t>
      </w:r>
      <w:r w:rsidR="00410526">
        <w:rPr>
          <w:rFonts w:ascii="Times New Roman" w:hAnsi="Times New Roman" w:cs="Times New Roman"/>
          <w:sz w:val="24"/>
          <w:szCs w:val="24"/>
        </w:rPr>
        <w:t>“</w:t>
      </w:r>
      <w:r w:rsidRPr="00E6421D">
        <w:rPr>
          <w:rFonts w:ascii="Times New Roman" w:hAnsi="Times New Roman" w:cs="Times New Roman"/>
          <w:sz w:val="24"/>
          <w:szCs w:val="24"/>
        </w:rPr>
        <w:t>accordo di navigazione</w:t>
      </w:r>
      <w:r w:rsidR="00410526">
        <w:rPr>
          <w:rFonts w:ascii="Times New Roman" w:hAnsi="Times New Roman" w:cs="Times New Roman"/>
          <w:sz w:val="24"/>
          <w:szCs w:val="24"/>
        </w:rPr>
        <w:t>”</w:t>
      </w:r>
      <w:r w:rsidRPr="00E6421D">
        <w:rPr>
          <w:rFonts w:ascii="Times New Roman" w:hAnsi="Times New Roman" w:cs="Times New Roman"/>
          <w:sz w:val="24"/>
          <w:szCs w:val="24"/>
        </w:rPr>
        <w:t xml:space="preserve"> nelle more delle trattative per un nuovo trattato di cooperazione che rinnovasse quello Rumor-Jallud del 1974</w:t>
      </w:r>
      <w:r w:rsidRPr="00E6421D">
        <w:rPr>
          <w:rStyle w:val="Rimandonotaapidipagina"/>
          <w:rFonts w:ascii="Times New Roman" w:hAnsi="Times New Roman" w:cs="Times New Roman"/>
          <w:sz w:val="24"/>
          <w:szCs w:val="24"/>
        </w:rPr>
        <w:footnoteReference w:id="133"/>
      </w:r>
      <w:r w:rsidR="00E6421D" w:rsidRPr="00E6421D">
        <w:rPr>
          <w:rFonts w:ascii="Times New Roman" w:hAnsi="Times New Roman" w:cs="Times New Roman"/>
          <w:sz w:val="24"/>
          <w:szCs w:val="24"/>
        </w:rPr>
        <w:t>,</w:t>
      </w:r>
      <w:r w:rsidRPr="00E6421D">
        <w:rPr>
          <w:rFonts w:ascii="Times New Roman" w:hAnsi="Times New Roman" w:cs="Times New Roman"/>
          <w:sz w:val="24"/>
          <w:szCs w:val="24"/>
        </w:rPr>
        <w:t xml:space="preserve"> </w:t>
      </w:r>
      <w:r w:rsidR="00E6421D" w:rsidRPr="00E6421D">
        <w:rPr>
          <w:rFonts w:ascii="Times New Roman" w:hAnsi="Times New Roman" w:cs="Times New Roman"/>
          <w:sz w:val="24"/>
          <w:szCs w:val="24"/>
        </w:rPr>
        <w:t>dichiarò di attendere</w:t>
      </w:r>
      <w:r w:rsidRPr="00E6421D">
        <w:rPr>
          <w:rFonts w:ascii="Times New Roman" w:hAnsi="Times New Roman" w:cs="Times New Roman"/>
          <w:sz w:val="24"/>
          <w:szCs w:val="24"/>
        </w:rPr>
        <w:t xml:space="preserve"> una dimostrazione di </w:t>
      </w:r>
      <w:r w:rsidR="00410526">
        <w:rPr>
          <w:rFonts w:ascii="Times New Roman" w:hAnsi="Times New Roman" w:cs="Times New Roman"/>
          <w:sz w:val="24"/>
          <w:szCs w:val="24"/>
        </w:rPr>
        <w:t>“</w:t>
      </w:r>
      <w:r w:rsidRPr="00E6421D">
        <w:rPr>
          <w:rFonts w:ascii="Times New Roman" w:hAnsi="Times New Roman" w:cs="Times New Roman"/>
          <w:sz w:val="24"/>
          <w:szCs w:val="24"/>
        </w:rPr>
        <w:t>buona volontà</w:t>
      </w:r>
      <w:r w:rsidR="00410526">
        <w:rPr>
          <w:rFonts w:ascii="Times New Roman" w:hAnsi="Times New Roman" w:cs="Times New Roman"/>
          <w:sz w:val="24"/>
          <w:szCs w:val="24"/>
        </w:rPr>
        <w:t>”</w:t>
      </w:r>
      <w:r w:rsidRPr="00E6421D">
        <w:rPr>
          <w:rFonts w:ascii="Times New Roman" w:hAnsi="Times New Roman" w:cs="Times New Roman"/>
          <w:sz w:val="24"/>
          <w:szCs w:val="24"/>
        </w:rPr>
        <w:t xml:space="preserve"> da parte italiana, e cioè di appoggiare le proprie rivendicazioni</w:t>
      </w:r>
      <w:r w:rsidR="00E6421D" w:rsidRPr="00E6421D">
        <w:rPr>
          <w:rFonts w:ascii="Times New Roman" w:hAnsi="Times New Roman" w:cs="Times New Roman"/>
          <w:sz w:val="24"/>
          <w:szCs w:val="24"/>
        </w:rPr>
        <w:t xml:space="preserve"> marittime</w:t>
      </w:r>
      <w:r w:rsidRPr="00E6421D">
        <w:rPr>
          <w:rFonts w:ascii="Times New Roman" w:hAnsi="Times New Roman" w:cs="Times New Roman"/>
          <w:sz w:val="24"/>
          <w:szCs w:val="24"/>
        </w:rPr>
        <w:t xml:space="preserve"> nei confronti della Tunisia. Il dissidio tra i due paesi nordafricani riguardava la definizione della piattaforma continentale</w:t>
      </w:r>
      <w:r w:rsidRPr="00E6421D">
        <w:rPr>
          <w:rStyle w:val="Rimandonotaapidipagina"/>
          <w:rFonts w:ascii="Times New Roman" w:hAnsi="Times New Roman" w:cs="Times New Roman"/>
          <w:sz w:val="24"/>
          <w:szCs w:val="24"/>
        </w:rPr>
        <w:footnoteReference w:id="134"/>
      </w:r>
      <w:r w:rsidRPr="00E6421D">
        <w:rPr>
          <w:rFonts w:ascii="Times New Roman" w:hAnsi="Times New Roman" w:cs="Times New Roman"/>
          <w:sz w:val="24"/>
          <w:szCs w:val="24"/>
        </w:rPr>
        <w:t>, che aveva tra l’altro provocato l’interruzione delle trivellazioni in mare della piattaforma Scarabeo IV – operata dall’Eni per il governo della Libia – su pressioni tunisine</w:t>
      </w:r>
      <w:r w:rsidRPr="00E6421D">
        <w:rPr>
          <w:rStyle w:val="Rimandonotaapidipagina"/>
          <w:rFonts w:ascii="Times New Roman" w:hAnsi="Times New Roman" w:cs="Times New Roman"/>
          <w:sz w:val="24"/>
          <w:szCs w:val="24"/>
        </w:rPr>
        <w:footnoteReference w:id="135"/>
      </w:r>
      <w:r w:rsidRPr="00E6421D">
        <w:rPr>
          <w:rFonts w:ascii="Times New Roman" w:hAnsi="Times New Roman" w:cs="Times New Roman"/>
          <w:sz w:val="24"/>
          <w:szCs w:val="24"/>
        </w:rPr>
        <w:t>.</w:t>
      </w:r>
      <w:r w:rsidR="00E6421D" w:rsidRPr="00E6421D">
        <w:rPr>
          <w:rFonts w:ascii="Times New Roman" w:hAnsi="Times New Roman" w:cs="Times New Roman"/>
          <w:sz w:val="24"/>
          <w:szCs w:val="24"/>
        </w:rPr>
        <w:t xml:space="preserve"> Ma c’era ancora di più, ovvero le relazioni atlantiche: l</w:t>
      </w:r>
      <w:r w:rsidR="00261297" w:rsidRPr="00E6421D">
        <w:rPr>
          <w:rFonts w:ascii="Times New Roman" w:hAnsi="Times New Roman" w:cs="Times New Roman"/>
          <w:sz w:val="24"/>
          <w:szCs w:val="24"/>
        </w:rPr>
        <w:t>’amministrazione Reagan</w:t>
      </w:r>
      <w:r w:rsidR="000B0657" w:rsidRPr="00E6421D">
        <w:rPr>
          <w:rFonts w:ascii="Times New Roman" w:hAnsi="Times New Roman" w:cs="Times New Roman"/>
          <w:sz w:val="24"/>
          <w:szCs w:val="24"/>
        </w:rPr>
        <w:t>,</w:t>
      </w:r>
      <w:r w:rsidR="00261297" w:rsidRPr="00E6421D">
        <w:rPr>
          <w:rFonts w:ascii="Times New Roman" w:hAnsi="Times New Roman" w:cs="Times New Roman"/>
          <w:sz w:val="24"/>
          <w:szCs w:val="24"/>
        </w:rPr>
        <w:t xml:space="preserve"> chius</w:t>
      </w:r>
      <w:r w:rsidR="000B0657" w:rsidRPr="00E6421D">
        <w:rPr>
          <w:rFonts w:ascii="Times New Roman" w:hAnsi="Times New Roman" w:cs="Times New Roman"/>
          <w:sz w:val="24"/>
          <w:szCs w:val="24"/>
        </w:rPr>
        <w:t>a</w:t>
      </w:r>
      <w:r w:rsidR="00261297" w:rsidRPr="00E6421D">
        <w:rPr>
          <w:rFonts w:ascii="Times New Roman" w:hAnsi="Times New Roman" w:cs="Times New Roman"/>
          <w:sz w:val="24"/>
          <w:szCs w:val="24"/>
        </w:rPr>
        <w:t xml:space="preserve"> infatti la politica di distensione</w:t>
      </w:r>
      <w:r w:rsidR="00261297" w:rsidRPr="00E6421D">
        <w:rPr>
          <w:rStyle w:val="Rimandonotaapidipagina"/>
          <w:rFonts w:ascii="Times New Roman" w:hAnsi="Times New Roman" w:cs="Times New Roman"/>
          <w:sz w:val="24"/>
          <w:szCs w:val="24"/>
        </w:rPr>
        <w:footnoteReference w:id="136"/>
      </w:r>
      <w:r w:rsidR="000B0657" w:rsidRPr="00E6421D">
        <w:rPr>
          <w:rFonts w:ascii="Times New Roman" w:hAnsi="Times New Roman" w:cs="Times New Roman"/>
          <w:sz w:val="24"/>
          <w:szCs w:val="24"/>
        </w:rPr>
        <w:t>,</w:t>
      </w:r>
      <w:r w:rsidR="00261297" w:rsidRPr="00E6421D">
        <w:rPr>
          <w:rFonts w:ascii="Times New Roman" w:hAnsi="Times New Roman" w:cs="Times New Roman"/>
          <w:sz w:val="24"/>
          <w:szCs w:val="24"/>
        </w:rPr>
        <w:t xml:space="preserve"> fu decisa nel ridimensionare il protagonismo di Gheddafi</w:t>
      </w:r>
      <w:r w:rsidR="00261297" w:rsidRPr="00E6421D">
        <w:rPr>
          <w:rStyle w:val="Rimandonotaapidipagina"/>
          <w:rFonts w:ascii="Times New Roman" w:hAnsi="Times New Roman" w:cs="Times New Roman"/>
          <w:sz w:val="24"/>
          <w:szCs w:val="24"/>
        </w:rPr>
        <w:footnoteReference w:id="137"/>
      </w:r>
      <w:r w:rsidR="00E6421D">
        <w:rPr>
          <w:rFonts w:ascii="Times New Roman" w:hAnsi="Times New Roman" w:cs="Times New Roman"/>
          <w:sz w:val="24"/>
          <w:szCs w:val="24"/>
        </w:rPr>
        <w:t xml:space="preserve">, con cui invece Roma </w:t>
      </w:r>
      <w:r w:rsidR="00514DFD">
        <w:rPr>
          <w:rFonts w:ascii="Times New Roman" w:hAnsi="Times New Roman" w:cs="Times New Roman"/>
          <w:sz w:val="24"/>
          <w:szCs w:val="24"/>
        </w:rPr>
        <w:t>dimostrava</w:t>
      </w:r>
      <w:r w:rsidR="00E6421D">
        <w:rPr>
          <w:rFonts w:ascii="Times New Roman" w:hAnsi="Times New Roman" w:cs="Times New Roman"/>
          <w:sz w:val="24"/>
          <w:szCs w:val="24"/>
        </w:rPr>
        <w:t xml:space="preserve"> il massimo interesse a mantenere le migliori relazioni</w:t>
      </w:r>
      <w:r w:rsidR="00514DFD">
        <w:rPr>
          <w:rStyle w:val="Rimandonotaapidipagina"/>
          <w:rFonts w:ascii="Times New Roman" w:hAnsi="Times New Roman" w:cs="Times New Roman"/>
          <w:sz w:val="24"/>
          <w:szCs w:val="24"/>
        </w:rPr>
        <w:footnoteReference w:id="138"/>
      </w:r>
      <w:r w:rsidR="00514DFD">
        <w:rPr>
          <w:rFonts w:ascii="Times New Roman" w:hAnsi="Times New Roman" w:cs="Times New Roman"/>
          <w:sz w:val="24"/>
          <w:szCs w:val="24"/>
        </w:rPr>
        <w:t>.</w:t>
      </w:r>
    </w:p>
    <w:p w14:paraId="3B8044EE" w14:textId="0018AE19" w:rsidR="00320A0F" w:rsidRDefault="00261297"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L’Italia</w:t>
      </w:r>
      <w:r w:rsidR="00E6421D">
        <w:rPr>
          <w:rFonts w:ascii="Times New Roman" w:hAnsi="Times New Roman" w:cs="Times New Roman"/>
          <w:sz w:val="24"/>
          <w:szCs w:val="24"/>
        </w:rPr>
        <w:t xml:space="preserve"> </w:t>
      </w:r>
      <w:r>
        <w:rPr>
          <w:rFonts w:ascii="Times New Roman" w:hAnsi="Times New Roman" w:cs="Times New Roman"/>
          <w:sz w:val="24"/>
          <w:szCs w:val="24"/>
        </w:rPr>
        <w:t>doveva giostrarsi tra</w:t>
      </w:r>
      <w:r w:rsidR="00E6421D">
        <w:rPr>
          <w:rFonts w:ascii="Times New Roman" w:hAnsi="Times New Roman" w:cs="Times New Roman"/>
          <w:sz w:val="24"/>
          <w:szCs w:val="24"/>
        </w:rPr>
        <w:t xml:space="preserve"> </w:t>
      </w:r>
      <w:r>
        <w:rPr>
          <w:rFonts w:ascii="Times New Roman" w:hAnsi="Times New Roman" w:cs="Times New Roman"/>
          <w:sz w:val="24"/>
          <w:szCs w:val="24"/>
        </w:rPr>
        <w:t xml:space="preserve">questi equilibri, </w:t>
      </w:r>
      <w:r w:rsidR="009E2E84">
        <w:rPr>
          <w:rFonts w:ascii="Times New Roman" w:hAnsi="Times New Roman" w:cs="Times New Roman"/>
          <w:sz w:val="24"/>
          <w:szCs w:val="24"/>
        </w:rPr>
        <w:t>nei quali si trovarono invischiati ancora una volta i pescatori mazaresi</w:t>
      </w:r>
      <w:r w:rsidR="00833022">
        <w:rPr>
          <w:rFonts w:ascii="Times New Roman" w:hAnsi="Times New Roman" w:cs="Times New Roman"/>
          <w:sz w:val="24"/>
          <w:szCs w:val="24"/>
        </w:rPr>
        <w:t xml:space="preserve">. </w:t>
      </w:r>
    </w:p>
    <w:p w14:paraId="5A9A9EA2" w14:textId="3E97DE40" w:rsidR="00833022" w:rsidRDefault="00A46B47"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w:t>
      </w:r>
      <w:r w:rsidR="008B27DF">
        <w:rPr>
          <w:rFonts w:ascii="Times New Roman" w:hAnsi="Times New Roman" w:cs="Times New Roman"/>
          <w:sz w:val="24"/>
          <w:szCs w:val="24"/>
        </w:rPr>
        <w:t>ra</w:t>
      </w:r>
      <w:r w:rsidR="00833022">
        <w:rPr>
          <w:rFonts w:ascii="Times New Roman" w:hAnsi="Times New Roman" w:cs="Times New Roman"/>
          <w:sz w:val="24"/>
          <w:szCs w:val="24"/>
        </w:rPr>
        <w:t xml:space="preserve"> </w:t>
      </w:r>
      <w:r w:rsidR="008B27DF">
        <w:rPr>
          <w:rFonts w:ascii="Times New Roman" w:hAnsi="Times New Roman" w:cs="Times New Roman"/>
          <w:sz w:val="24"/>
          <w:szCs w:val="24"/>
        </w:rPr>
        <w:t xml:space="preserve">marzo e maggio </w:t>
      </w:r>
      <w:r w:rsidR="00833022">
        <w:rPr>
          <w:rFonts w:ascii="Times New Roman" w:hAnsi="Times New Roman" w:cs="Times New Roman"/>
          <w:sz w:val="24"/>
          <w:szCs w:val="24"/>
        </w:rPr>
        <w:t>1979</w:t>
      </w:r>
      <w:r w:rsidR="00786A42">
        <w:rPr>
          <w:rFonts w:ascii="Times New Roman" w:hAnsi="Times New Roman" w:cs="Times New Roman"/>
          <w:sz w:val="24"/>
          <w:szCs w:val="24"/>
        </w:rPr>
        <w:t>, in varie operazioni di pattugliamento,</w:t>
      </w:r>
      <w:r w:rsidR="00833022">
        <w:rPr>
          <w:rFonts w:ascii="Times New Roman" w:hAnsi="Times New Roman" w:cs="Times New Roman"/>
          <w:sz w:val="24"/>
          <w:szCs w:val="24"/>
        </w:rPr>
        <w:t xml:space="preserve"> </w:t>
      </w:r>
      <w:r w:rsidR="008B27DF">
        <w:rPr>
          <w:rFonts w:ascii="Times New Roman" w:hAnsi="Times New Roman" w:cs="Times New Roman"/>
          <w:sz w:val="24"/>
          <w:szCs w:val="24"/>
        </w:rPr>
        <w:t>la</w:t>
      </w:r>
      <w:r w:rsidR="00833022">
        <w:rPr>
          <w:rFonts w:ascii="Times New Roman" w:hAnsi="Times New Roman" w:cs="Times New Roman"/>
          <w:sz w:val="24"/>
          <w:szCs w:val="24"/>
        </w:rPr>
        <w:t xml:space="preserve"> guardia costiera libica incarcerò</w:t>
      </w:r>
      <w:r w:rsidR="00566726">
        <w:rPr>
          <w:rFonts w:ascii="Times New Roman" w:hAnsi="Times New Roman" w:cs="Times New Roman"/>
          <w:sz w:val="24"/>
          <w:szCs w:val="24"/>
        </w:rPr>
        <w:t xml:space="preserve"> complessivamente</w:t>
      </w:r>
      <w:r w:rsidR="008B27DF">
        <w:rPr>
          <w:rFonts w:ascii="Times New Roman" w:hAnsi="Times New Roman" w:cs="Times New Roman"/>
          <w:sz w:val="24"/>
          <w:szCs w:val="24"/>
        </w:rPr>
        <w:t xml:space="preserve"> </w:t>
      </w:r>
      <w:r w:rsidR="00E6421D">
        <w:rPr>
          <w:rFonts w:ascii="Times New Roman" w:hAnsi="Times New Roman" w:cs="Times New Roman"/>
          <w:sz w:val="24"/>
          <w:szCs w:val="24"/>
        </w:rPr>
        <w:t>ventitré</w:t>
      </w:r>
      <w:r w:rsidR="00833022">
        <w:rPr>
          <w:rFonts w:ascii="Times New Roman" w:hAnsi="Times New Roman" w:cs="Times New Roman"/>
          <w:sz w:val="24"/>
          <w:szCs w:val="24"/>
        </w:rPr>
        <w:t xml:space="preserve"> marittimi di Mazara </w:t>
      </w:r>
      <w:r w:rsidR="000B0657">
        <w:rPr>
          <w:rFonts w:ascii="Times New Roman" w:hAnsi="Times New Roman" w:cs="Times New Roman"/>
          <w:sz w:val="24"/>
          <w:szCs w:val="24"/>
        </w:rPr>
        <w:t>(</w:t>
      </w:r>
      <w:r w:rsidR="00833022">
        <w:rPr>
          <w:rFonts w:ascii="Times New Roman" w:hAnsi="Times New Roman" w:cs="Times New Roman"/>
          <w:sz w:val="24"/>
          <w:szCs w:val="24"/>
        </w:rPr>
        <w:t>di cui dieci</w:t>
      </w:r>
      <w:r w:rsidR="003B7DEF">
        <w:rPr>
          <w:rFonts w:ascii="Times New Roman" w:hAnsi="Times New Roman" w:cs="Times New Roman"/>
          <w:sz w:val="24"/>
          <w:szCs w:val="24"/>
        </w:rPr>
        <w:t xml:space="preserve"> duramente</w:t>
      </w:r>
      <w:r w:rsidR="00833022">
        <w:rPr>
          <w:rFonts w:ascii="Times New Roman" w:hAnsi="Times New Roman" w:cs="Times New Roman"/>
          <w:sz w:val="24"/>
          <w:szCs w:val="24"/>
        </w:rPr>
        <w:t xml:space="preserve"> condannati a</w:t>
      </w:r>
      <w:r w:rsidR="009E2E84">
        <w:rPr>
          <w:rFonts w:ascii="Times New Roman" w:hAnsi="Times New Roman" w:cs="Times New Roman"/>
          <w:sz w:val="24"/>
          <w:szCs w:val="24"/>
        </w:rPr>
        <w:t xml:space="preserve"> </w:t>
      </w:r>
      <w:r w:rsidR="00833022">
        <w:rPr>
          <w:rFonts w:ascii="Times New Roman" w:hAnsi="Times New Roman" w:cs="Times New Roman"/>
          <w:sz w:val="24"/>
          <w:szCs w:val="24"/>
        </w:rPr>
        <w:t>due anni di carcere</w:t>
      </w:r>
      <w:r w:rsidR="00833022">
        <w:rPr>
          <w:rStyle w:val="Rimandonotaapidipagina"/>
          <w:rFonts w:ascii="Times New Roman" w:hAnsi="Times New Roman" w:cs="Times New Roman"/>
          <w:sz w:val="24"/>
          <w:szCs w:val="24"/>
        </w:rPr>
        <w:footnoteReference w:id="139"/>
      </w:r>
      <w:r w:rsidR="000B0657">
        <w:rPr>
          <w:rFonts w:ascii="Times New Roman" w:hAnsi="Times New Roman" w:cs="Times New Roman"/>
          <w:sz w:val="24"/>
          <w:szCs w:val="24"/>
        </w:rPr>
        <w:t>)</w:t>
      </w:r>
      <w:r w:rsidR="00833022">
        <w:rPr>
          <w:rFonts w:ascii="Times New Roman" w:hAnsi="Times New Roman" w:cs="Times New Roman"/>
          <w:sz w:val="24"/>
          <w:szCs w:val="24"/>
        </w:rPr>
        <w:t xml:space="preserve">. </w:t>
      </w:r>
      <w:r w:rsidR="009E2E84">
        <w:rPr>
          <w:rFonts w:ascii="Times New Roman" w:hAnsi="Times New Roman" w:cs="Times New Roman"/>
          <w:sz w:val="24"/>
          <w:szCs w:val="24"/>
        </w:rPr>
        <w:t>I</w:t>
      </w:r>
      <w:r w:rsidR="00833022">
        <w:rPr>
          <w:rFonts w:ascii="Times New Roman" w:hAnsi="Times New Roman" w:cs="Times New Roman"/>
          <w:sz w:val="24"/>
          <w:szCs w:val="24"/>
        </w:rPr>
        <w:t>l gruppetto divenne</w:t>
      </w:r>
      <w:r w:rsidR="00F22B85">
        <w:rPr>
          <w:rFonts w:ascii="Times New Roman" w:hAnsi="Times New Roman" w:cs="Times New Roman"/>
          <w:sz w:val="24"/>
          <w:szCs w:val="24"/>
        </w:rPr>
        <w:t xml:space="preserve"> </w:t>
      </w:r>
      <w:r w:rsidR="00833022">
        <w:rPr>
          <w:rFonts w:ascii="Times New Roman" w:hAnsi="Times New Roman" w:cs="Times New Roman"/>
          <w:sz w:val="24"/>
          <w:szCs w:val="24"/>
        </w:rPr>
        <w:t>ostaggio del regime</w:t>
      </w:r>
      <w:r w:rsidR="000B0657">
        <w:rPr>
          <w:rFonts w:ascii="Times New Roman" w:hAnsi="Times New Roman" w:cs="Times New Roman"/>
          <w:sz w:val="24"/>
          <w:szCs w:val="24"/>
        </w:rPr>
        <w:t>,</w:t>
      </w:r>
      <w:r w:rsidR="00833022">
        <w:rPr>
          <w:rFonts w:ascii="Times New Roman" w:hAnsi="Times New Roman" w:cs="Times New Roman"/>
          <w:sz w:val="24"/>
          <w:szCs w:val="24"/>
        </w:rPr>
        <w:t xml:space="preserve"> che tentò di usarlo come merce di scambio per tutt’altro genere di partite.</w:t>
      </w:r>
    </w:p>
    <w:p w14:paraId="4FC8019F" w14:textId="2C2F29E4" w:rsidR="00833022" w:rsidRDefault="00833022"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Per prima cosa il governo di Tripoli, infastidito </w:t>
      </w:r>
      <w:r w:rsidR="009E2E84">
        <w:rPr>
          <w:rFonts w:ascii="Times New Roman" w:hAnsi="Times New Roman" w:cs="Times New Roman"/>
          <w:sz w:val="24"/>
          <w:szCs w:val="24"/>
        </w:rPr>
        <w:t>dal</w:t>
      </w:r>
      <w:r>
        <w:rPr>
          <w:rFonts w:ascii="Times New Roman" w:hAnsi="Times New Roman" w:cs="Times New Roman"/>
          <w:sz w:val="24"/>
          <w:szCs w:val="24"/>
        </w:rPr>
        <w:t xml:space="preserve">la presenza di dissidenti </w:t>
      </w:r>
      <w:r w:rsidR="00C25521">
        <w:rPr>
          <w:rFonts w:ascii="Times New Roman" w:hAnsi="Times New Roman" w:cs="Times New Roman"/>
          <w:sz w:val="24"/>
          <w:szCs w:val="24"/>
        </w:rPr>
        <w:t xml:space="preserve">libici </w:t>
      </w:r>
      <w:r>
        <w:rPr>
          <w:rFonts w:ascii="Times New Roman" w:hAnsi="Times New Roman" w:cs="Times New Roman"/>
          <w:sz w:val="24"/>
          <w:szCs w:val="24"/>
        </w:rPr>
        <w:t xml:space="preserve">sul suolo italiano, ne chiese la consegna in cambio della scarcerazione dei </w:t>
      </w:r>
      <w:r w:rsidR="000B0657">
        <w:rPr>
          <w:rFonts w:ascii="Times New Roman" w:hAnsi="Times New Roman" w:cs="Times New Roman"/>
          <w:sz w:val="24"/>
          <w:szCs w:val="24"/>
        </w:rPr>
        <w:t>pescatori</w:t>
      </w:r>
      <w:r>
        <w:rPr>
          <w:rStyle w:val="Rimandonotaapidipagina"/>
          <w:rFonts w:ascii="Times New Roman" w:hAnsi="Times New Roman" w:cs="Times New Roman"/>
          <w:sz w:val="24"/>
          <w:szCs w:val="24"/>
        </w:rPr>
        <w:footnoteReference w:id="140"/>
      </w:r>
      <w:r>
        <w:rPr>
          <w:rFonts w:ascii="Times New Roman" w:hAnsi="Times New Roman" w:cs="Times New Roman"/>
          <w:sz w:val="24"/>
          <w:szCs w:val="24"/>
        </w:rPr>
        <w:t>. La Farnesina giudicò l</w:t>
      </w:r>
      <w:r w:rsidR="00C25521">
        <w:rPr>
          <w:rFonts w:ascii="Times New Roman" w:hAnsi="Times New Roman" w:cs="Times New Roman"/>
          <w:sz w:val="24"/>
          <w:szCs w:val="24"/>
        </w:rPr>
        <w:t xml:space="preserve">’offerta </w:t>
      </w:r>
      <w:r w:rsidR="00410526">
        <w:rPr>
          <w:rFonts w:ascii="Times New Roman" w:hAnsi="Times New Roman" w:cs="Times New Roman"/>
          <w:sz w:val="24"/>
          <w:szCs w:val="24"/>
        </w:rPr>
        <w:t>“</w:t>
      </w:r>
      <w:r>
        <w:rPr>
          <w:rFonts w:ascii="Times New Roman" w:hAnsi="Times New Roman" w:cs="Times New Roman"/>
          <w:sz w:val="24"/>
          <w:szCs w:val="24"/>
        </w:rPr>
        <w:t>improponibile</w:t>
      </w:r>
      <w:r w:rsidR="00410526">
        <w:rPr>
          <w:rFonts w:ascii="Times New Roman" w:hAnsi="Times New Roman" w:cs="Times New Roman"/>
          <w:sz w:val="24"/>
          <w:szCs w:val="24"/>
        </w:rPr>
        <w:t>”</w:t>
      </w:r>
      <w:r>
        <w:rPr>
          <w:rStyle w:val="Rimandonotaapidipagina"/>
          <w:rFonts w:ascii="Times New Roman" w:hAnsi="Times New Roman" w:cs="Times New Roman"/>
          <w:sz w:val="24"/>
          <w:szCs w:val="24"/>
        </w:rPr>
        <w:footnoteReference w:id="141"/>
      </w:r>
      <w:r>
        <w:rPr>
          <w:rFonts w:ascii="Times New Roman" w:hAnsi="Times New Roman" w:cs="Times New Roman"/>
          <w:sz w:val="24"/>
          <w:szCs w:val="24"/>
        </w:rPr>
        <w:t xml:space="preserve">. Il diniego indispettì Jallud, il quale </w:t>
      </w:r>
      <w:r w:rsidR="00281E22">
        <w:rPr>
          <w:rFonts w:ascii="Times New Roman" w:hAnsi="Times New Roman" w:cs="Times New Roman"/>
          <w:sz w:val="24"/>
          <w:szCs w:val="24"/>
        </w:rPr>
        <w:t>minacciò che in futuro tutti i trasgressori sarebbero stati arrestati</w:t>
      </w:r>
      <w:r>
        <w:rPr>
          <w:rStyle w:val="Rimandonotaapidipagina"/>
          <w:rFonts w:ascii="Times New Roman" w:hAnsi="Times New Roman" w:cs="Times New Roman"/>
          <w:sz w:val="24"/>
          <w:szCs w:val="24"/>
        </w:rPr>
        <w:footnoteReference w:id="142"/>
      </w:r>
      <w:r>
        <w:rPr>
          <w:rFonts w:ascii="Times New Roman" w:hAnsi="Times New Roman" w:cs="Times New Roman"/>
          <w:sz w:val="24"/>
          <w:szCs w:val="24"/>
        </w:rPr>
        <w:t>. Il governo italiano concesse</w:t>
      </w:r>
      <w:r w:rsidR="009E2E84">
        <w:rPr>
          <w:rFonts w:ascii="Times New Roman" w:hAnsi="Times New Roman" w:cs="Times New Roman"/>
          <w:sz w:val="24"/>
          <w:szCs w:val="24"/>
        </w:rPr>
        <w:t xml:space="preserve"> allora</w:t>
      </w:r>
      <w:r>
        <w:rPr>
          <w:rFonts w:ascii="Times New Roman" w:hAnsi="Times New Roman" w:cs="Times New Roman"/>
          <w:sz w:val="24"/>
          <w:szCs w:val="24"/>
        </w:rPr>
        <w:t xml:space="preserve"> qualcosa: fu sequestrata una rivista</w:t>
      </w:r>
      <w:r w:rsidR="00E6421D">
        <w:rPr>
          <w:rFonts w:ascii="Times New Roman" w:hAnsi="Times New Roman" w:cs="Times New Roman"/>
          <w:sz w:val="24"/>
          <w:szCs w:val="24"/>
        </w:rPr>
        <w:t xml:space="preserve"> in lingua araba</w:t>
      </w:r>
      <w:r>
        <w:rPr>
          <w:rFonts w:ascii="Times New Roman" w:hAnsi="Times New Roman" w:cs="Times New Roman"/>
          <w:sz w:val="24"/>
          <w:szCs w:val="24"/>
        </w:rPr>
        <w:t xml:space="preserve">, pubblicata </w:t>
      </w:r>
      <w:r w:rsidR="00444279">
        <w:rPr>
          <w:rFonts w:ascii="Times New Roman" w:hAnsi="Times New Roman" w:cs="Times New Roman"/>
          <w:sz w:val="24"/>
          <w:szCs w:val="24"/>
        </w:rPr>
        <w:t>a Roma</w:t>
      </w:r>
      <w:r>
        <w:rPr>
          <w:rFonts w:ascii="Times New Roman" w:hAnsi="Times New Roman" w:cs="Times New Roman"/>
          <w:sz w:val="24"/>
          <w:szCs w:val="24"/>
        </w:rPr>
        <w:t xml:space="preserve">, che conteneva </w:t>
      </w:r>
      <w:r w:rsidR="00410526">
        <w:rPr>
          <w:rFonts w:ascii="Times New Roman" w:hAnsi="Times New Roman" w:cs="Times New Roman"/>
          <w:sz w:val="24"/>
          <w:szCs w:val="24"/>
        </w:rPr>
        <w:t>“</w:t>
      </w:r>
      <w:r>
        <w:rPr>
          <w:rFonts w:ascii="Times New Roman" w:hAnsi="Times New Roman" w:cs="Times New Roman"/>
          <w:sz w:val="24"/>
          <w:szCs w:val="24"/>
        </w:rPr>
        <w:t>violenta propaganda antilibica</w:t>
      </w:r>
      <w:r w:rsidR="00410526">
        <w:rPr>
          <w:rFonts w:ascii="Times New Roman" w:hAnsi="Times New Roman" w:cs="Times New Roman"/>
          <w:sz w:val="24"/>
          <w:szCs w:val="24"/>
        </w:rPr>
        <w:t>”</w:t>
      </w:r>
      <w:r>
        <w:rPr>
          <w:rFonts w:ascii="Times New Roman" w:hAnsi="Times New Roman" w:cs="Times New Roman"/>
          <w:sz w:val="24"/>
          <w:szCs w:val="24"/>
        </w:rPr>
        <w:t xml:space="preserve">, e il responsabile (un cittadino tunisino) </w:t>
      </w:r>
      <w:r w:rsidR="000B0657">
        <w:rPr>
          <w:rFonts w:ascii="Times New Roman" w:hAnsi="Times New Roman" w:cs="Times New Roman"/>
          <w:sz w:val="24"/>
          <w:szCs w:val="24"/>
        </w:rPr>
        <w:t>fu</w:t>
      </w:r>
      <w:r>
        <w:rPr>
          <w:rFonts w:ascii="Times New Roman" w:hAnsi="Times New Roman" w:cs="Times New Roman"/>
          <w:sz w:val="24"/>
          <w:szCs w:val="24"/>
        </w:rPr>
        <w:t xml:space="preserve"> espulso. Inoltre furono consegnati al regime libico alcuni elenchi di connazionali residenti in Italia</w:t>
      </w:r>
      <w:r>
        <w:rPr>
          <w:rStyle w:val="Rimandonotaapidipagina"/>
          <w:rFonts w:ascii="Times New Roman" w:hAnsi="Times New Roman" w:cs="Times New Roman"/>
          <w:sz w:val="24"/>
          <w:szCs w:val="24"/>
        </w:rPr>
        <w:footnoteReference w:id="143"/>
      </w:r>
      <w:r>
        <w:rPr>
          <w:rFonts w:ascii="Times New Roman" w:hAnsi="Times New Roman" w:cs="Times New Roman"/>
          <w:sz w:val="24"/>
          <w:szCs w:val="24"/>
        </w:rPr>
        <w:t xml:space="preserve"> </w:t>
      </w:r>
      <w:r w:rsidR="000B0657">
        <w:rPr>
          <w:rFonts w:ascii="Times New Roman" w:hAnsi="Times New Roman" w:cs="Times New Roman"/>
          <w:sz w:val="24"/>
          <w:szCs w:val="24"/>
        </w:rPr>
        <w:t>(</w:t>
      </w:r>
      <w:r>
        <w:rPr>
          <w:rFonts w:ascii="Times New Roman" w:hAnsi="Times New Roman" w:cs="Times New Roman"/>
          <w:sz w:val="24"/>
          <w:szCs w:val="24"/>
        </w:rPr>
        <w:t xml:space="preserve">gesto che assume contorni inquietanti tenendo conto che </w:t>
      </w:r>
      <w:r w:rsidR="00786A42">
        <w:rPr>
          <w:rFonts w:ascii="Times New Roman" w:hAnsi="Times New Roman" w:cs="Times New Roman"/>
          <w:sz w:val="24"/>
          <w:szCs w:val="24"/>
        </w:rPr>
        <w:t>l’anno successivo</w:t>
      </w:r>
      <w:r>
        <w:rPr>
          <w:rFonts w:ascii="Times New Roman" w:hAnsi="Times New Roman" w:cs="Times New Roman"/>
          <w:sz w:val="24"/>
          <w:szCs w:val="24"/>
        </w:rPr>
        <w:t xml:space="preserve"> sicari libici avrebbero assassinato alcuni oppositori a Roma e Milano</w:t>
      </w:r>
      <w:r>
        <w:rPr>
          <w:rStyle w:val="Rimandonotaapidipagina"/>
          <w:rFonts w:ascii="Times New Roman" w:hAnsi="Times New Roman" w:cs="Times New Roman"/>
          <w:sz w:val="24"/>
          <w:szCs w:val="24"/>
        </w:rPr>
        <w:footnoteReference w:id="144"/>
      </w:r>
      <w:r w:rsidR="000B0657">
        <w:rPr>
          <w:rFonts w:ascii="Times New Roman" w:hAnsi="Times New Roman" w:cs="Times New Roman"/>
          <w:sz w:val="24"/>
          <w:szCs w:val="24"/>
        </w:rPr>
        <w:t>)</w:t>
      </w:r>
      <w:r>
        <w:rPr>
          <w:rFonts w:ascii="Times New Roman" w:hAnsi="Times New Roman" w:cs="Times New Roman"/>
          <w:sz w:val="24"/>
          <w:szCs w:val="24"/>
        </w:rPr>
        <w:t>.</w:t>
      </w:r>
    </w:p>
    <w:p w14:paraId="3DD39844" w14:textId="050A38E2" w:rsidR="00833022" w:rsidRDefault="00833022"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Gheddafi </w:t>
      </w:r>
      <w:r w:rsidR="009E2E84">
        <w:rPr>
          <w:rFonts w:ascii="Times New Roman" w:hAnsi="Times New Roman" w:cs="Times New Roman"/>
          <w:sz w:val="24"/>
          <w:szCs w:val="24"/>
        </w:rPr>
        <w:t>alzò</w:t>
      </w:r>
      <w:r w:rsidR="00281E22">
        <w:rPr>
          <w:rFonts w:ascii="Times New Roman" w:hAnsi="Times New Roman" w:cs="Times New Roman"/>
          <w:sz w:val="24"/>
          <w:szCs w:val="24"/>
        </w:rPr>
        <w:t xml:space="preserve"> ancora</w:t>
      </w:r>
      <w:r w:rsidR="009E2E84">
        <w:rPr>
          <w:rFonts w:ascii="Times New Roman" w:hAnsi="Times New Roman" w:cs="Times New Roman"/>
          <w:sz w:val="24"/>
          <w:szCs w:val="24"/>
        </w:rPr>
        <w:t xml:space="preserve"> la posta e </w:t>
      </w:r>
      <w:r w:rsidR="000B0657">
        <w:rPr>
          <w:rFonts w:ascii="Times New Roman" w:hAnsi="Times New Roman" w:cs="Times New Roman"/>
          <w:sz w:val="24"/>
          <w:szCs w:val="24"/>
        </w:rPr>
        <w:t>chiese</w:t>
      </w:r>
      <w:r w:rsidR="00C25521">
        <w:rPr>
          <w:rFonts w:ascii="Times New Roman" w:hAnsi="Times New Roman" w:cs="Times New Roman"/>
          <w:sz w:val="24"/>
          <w:szCs w:val="24"/>
        </w:rPr>
        <w:t xml:space="preserve"> </w:t>
      </w:r>
      <w:r>
        <w:rPr>
          <w:rFonts w:ascii="Times New Roman" w:hAnsi="Times New Roman" w:cs="Times New Roman"/>
          <w:sz w:val="24"/>
          <w:szCs w:val="24"/>
        </w:rPr>
        <w:t xml:space="preserve">al governo italiano di condannare ufficialmente i movimenti della VI flotta americana, inviata al largo delle coste libiche </w:t>
      </w:r>
      <w:r w:rsidR="000B0657">
        <w:rPr>
          <w:rFonts w:ascii="Times New Roman" w:hAnsi="Times New Roman" w:cs="Times New Roman"/>
          <w:sz w:val="24"/>
          <w:szCs w:val="24"/>
        </w:rPr>
        <w:t>per il contenzioso sul Golfo della Sirte</w:t>
      </w:r>
      <w:r>
        <w:rPr>
          <w:rStyle w:val="Rimandonotaapidipagina"/>
          <w:rFonts w:ascii="Times New Roman" w:hAnsi="Times New Roman" w:cs="Times New Roman"/>
          <w:sz w:val="24"/>
          <w:szCs w:val="24"/>
        </w:rPr>
        <w:footnoteReference w:id="145"/>
      </w:r>
      <w:r>
        <w:rPr>
          <w:rFonts w:ascii="Times New Roman" w:hAnsi="Times New Roman" w:cs="Times New Roman"/>
          <w:sz w:val="24"/>
          <w:szCs w:val="24"/>
        </w:rPr>
        <w:t>, nonché di coprire le sue responsabilità per la scomparsa del</w:t>
      </w:r>
      <w:r w:rsidR="00C25521">
        <w:rPr>
          <w:rFonts w:ascii="Times New Roman" w:hAnsi="Times New Roman" w:cs="Times New Roman"/>
          <w:sz w:val="24"/>
          <w:szCs w:val="24"/>
        </w:rPr>
        <w:t>l’</w:t>
      </w:r>
      <w:r>
        <w:rPr>
          <w:rFonts w:ascii="Times New Roman" w:hAnsi="Times New Roman" w:cs="Times New Roman"/>
          <w:sz w:val="24"/>
          <w:szCs w:val="24"/>
        </w:rPr>
        <w:t>imam libanese Moussa al-Sadr</w:t>
      </w:r>
      <w:r>
        <w:rPr>
          <w:rStyle w:val="Rimandonotaapidipagina"/>
          <w:rFonts w:ascii="Times New Roman" w:hAnsi="Times New Roman" w:cs="Times New Roman"/>
          <w:sz w:val="24"/>
          <w:szCs w:val="24"/>
        </w:rPr>
        <w:footnoteReference w:id="146"/>
      </w:r>
      <w:r w:rsidR="000B0657">
        <w:rPr>
          <w:rFonts w:ascii="Times New Roman" w:hAnsi="Times New Roman" w:cs="Times New Roman"/>
          <w:sz w:val="24"/>
          <w:szCs w:val="24"/>
        </w:rPr>
        <w:t>,</w:t>
      </w:r>
      <w:r w:rsidR="00C25521">
        <w:rPr>
          <w:rFonts w:ascii="Times New Roman" w:hAnsi="Times New Roman" w:cs="Times New Roman"/>
          <w:sz w:val="24"/>
          <w:szCs w:val="24"/>
        </w:rPr>
        <w:t xml:space="preserve"> </w:t>
      </w:r>
      <w:r w:rsidR="009E2E84">
        <w:rPr>
          <w:rFonts w:ascii="Times New Roman" w:hAnsi="Times New Roman" w:cs="Times New Roman"/>
          <w:sz w:val="24"/>
          <w:szCs w:val="24"/>
        </w:rPr>
        <w:t>che aveva avuto vasta risonanza nel mondo arabo</w:t>
      </w:r>
      <w:r w:rsidR="003B7DEF">
        <w:rPr>
          <w:rFonts w:ascii="Times New Roman" w:hAnsi="Times New Roman" w:cs="Times New Roman"/>
          <w:sz w:val="24"/>
          <w:szCs w:val="24"/>
        </w:rPr>
        <w:t>,</w:t>
      </w:r>
      <w:r w:rsidR="003B7DEF" w:rsidRPr="003B7DEF">
        <w:rPr>
          <w:rFonts w:ascii="Times New Roman" w:hAnsi="Times New Roman" w:cs="Times New Roman"/>
          <w:sz w:val="24"/>
          <w:szCs w:val="24"/>
        </w:rPr>
        <w:t xml:space="preserve"> </w:t>
      </w:r>
      <w:r w:rsidR="003B7DEF">
        <w:rPr>
          <w:rFonts w:ascii="Times New Roman" w:hAnsi="Times New Roman" w:cs="Times New Roman"/>
          <w:sz w:val="24"/>
          <w:szCs w:val="24"/>
        </w:rPr>
        <w:t>probabilmente fatto assassinare durante un soggiorno a Tripoli</w:t>
      </w:r>
      <w:r>
        <w:rPr>
          <w:rFonts w:ascii="Times New Roman" w:hAnsi="Times New Roman" w:cs="Times New Roman"/>
          <w:sz w:val="24"/>
          <w:szCs w:val="24"/>
        </w:rPr>
        <w:t xml:space="preserve">. Insomma, in una fase di difficoltà in politica estera, Gheddafi tentò di trasformare la vicenda dei pescatori di Mazara in un’arma negoziale per ottenere da un paese amico come l’Italia – o che, almeno, con la Libia intratteneva solide relazioni </w:t>
      </w:r>
      <w:r w:rsidR="00444279">
        <w:rPr>
          <w:rFonts w:ascii="Times New Roman" w:hAnsi="Times New Roman" w:cs="Times New Roman"/>
          <w:sz w:val="24"/>
          <w:szCs w:val="24"/>
        </w:rPr>
        <w:t>economiche</w:t>
      </w:r>
      <w:r>
        <w:rPr>
          <w:rFonts w:ascii="Times New Roman" w:hAnsi="Times New Roman" w:cs="Times New Roman"/>
          <w:sz w:val="24"/>
          <w:szCs w:val="24"/>
        </w:rPr>
        <w:t xml:space="preserve"> – </w:t>
      </w:r>
      <w:r w:rsidR="00F22B85">
        <w:rPr>
          <w:rFonts w:ascii="Times New Roman" w:hAnsi="Times New Roman" w:cs="Times New Roman"/>
          <w:sz w:val="24"/>
          <w:szCs w:val="24"/>
        </w:rPr>
        <w:t>un supporto</w:t>
      </w:r>
      <w:r>
        <w:rPr>
          <w:rFonts w:ascii="Times New Roman" w:hAnsi="Times New Roman" w:cs="Times New Roman"/>
          <w:sz w:val="24"/>
          <w:szCs w:val="24"/>
        </w:rPr>
        <w:t xml:space="preserve"> da spendere sullo scenario internazionale.</w:t>
      </w:r>
    </w:p>
    <w:p w14:paraId="2256A47A" w14:textId="791F2822" w:rsidR="00B67C68" w:rsidRDefault="00833022"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La lunga detenzione</w:t>
      </w:r>
      <w:r w:rsidR="00C25521">
        <w:rPr>
          <w:rFonts w:ascii="Times New Roman" w:hAnsi="Times New Roman" w:cs="Times New Roman"/>
          <w:sz w:val="24"/>
          <w:szCs w:val="24"/>
        </w:rPr>
        <w:t xml:space="preserve"> dei pescatori</w:t>
      </w:r>
      <w:r>
        <w:rPr>
          <w:rFonts w:ascii="Times New Roman" w:hAnsi="Times New Roman" w:cs="Times New Roman"/>
          <w:sz w:val="24"/>
          <w:szCs w:val="24"/>
        </w:rPr>
        <w:t xml:space="preserve"> e la mancanza di notizie certe</w:t>
      </w:r>
      <w:r w:rsidR="00CA52DF">
        <w:rPr>
          <w:rFonts w:ascii="Times New Roman" w:hAnsi="Times New Roman" w:cs="Times New Roman"/>
          <w:sz w:val="24"/>
          <w:szCs w:val="24"/>
        </w:rPr>
        <w:t>, intanto,</w:t>
      </w:r>
      <w:r>
        <w:rPr>
          <w:rFonts w:ascii="Times New Roman" w:hAnsi="Times New Roman" w:cs="Times New Roman"/>
          <w:sz w:val="24"/>
          <w:szCs w:val="24"/>
        </w:rPr>
        <w:t xml:space="preserve"> alimentarono le proteste</w:t>
      </w:r>
      <w:r w:rsidR="00B67C68">
        <w:rPr>
          <w:rFonts w:ascii="Times New Roman" w:hAnsi="Times New Roman" w:cs="Times New Roman"/>
          <w:sz w:val="24"/>
          <w:szCs w:val="24"/>
        </w:rPr>
        <w:t>, imbarazzando il governo</w:t>
      </w:r>
      <w:r>
        <w:rPr>
          <w:rFonts w:ascii="Times New Roman" w:hAnsi="Times New Roman" w:cs="Times New Roman"/>
          <w:sz w:val="24"/>
          <w:szCs w:val="24"/>
        </w:rPr>
        <w:t xml:space="preserve">. </w:t>
      </w:r>
      <w:r w:rsidR="007F7CC4">
        <w:rPr>
          <w:rFonts w:ascii="Times New Roman" w:hAnsi="Times New Roman" w:cs="Times New Roman"/>
          <w:sz w:val="24"/>
          <w:szCs w:val="24"/>
        </w:rPr>
        <w:t>Tredici</w:t>
      </w:r>
      <w:r>
        <w:rPr>
          <w:rFonts w:ascii="Times New Roman" w:hAnsi="Times New Roman" w:cs="Times New Roman"/>
          <w:sz w:val="24"/>
          <w:szCs w:val="24"/>
        </w:rPr>
        <w:t xml:space="preserve"> </w:t>
      </w:r>
      <w:r w:rsidR="00444279">
        <w:rPr>
          <w:rFonts w:ascii="Times New Roman" w:hAnsi="Times New Roman" w:cs="Times New Roman"/>
          <w:sz w:val="24"/>
          <w:szCs w:val="24"/>
        </w:rPr>
        <w:t>mazaresi</w:t>
      </w:r>
      <w:r>
        <w:rPr>
          <w:rFonts w:ascii="Times New Roman" w:hAnsi="Times New Roman" w:cs="Times New Roman"/>
          <w:sz w:val="24"/>
          <w:szCs w:val="24"/>
        </w:rPr>
        <w:t>, in libertà provvisoria in attesa del processo e ospitati presso l’ambasciata italiana</w:t>
      </w:r>
      <w:r w:rsidR="007F7CC4">
        <w:rPr>
          <w:rFonts w:ascii="Times New Roman" w:hAnsi="Times New Roman" w:cs="Times New Roman"/>
          <w:sz w:val="24"/>
          <w:szCs w:val="24"/>
        </w:rPr>
        <w:t xml:space="preserve"> a Tripoli</w:t>
      </w:r>
      <w:r>
        <w:rPr>
          <w:rFonts w:ascii="Times New Roman" w:hAnsi="Times New Roman" w:cs="Times New Roman"/>
          <w:sz w:val="24"/>
          <w:szCs w:val="24"/>
        </w:rPr>
        <w:t xml:space="preserve">, iniziarono uno sciopero della fame (la </w:t>
      </w:r>
      <w:r w:rsidR="003B7DEF">
        <w:rPr>
          <w:rFonts w:ascii="Times New Roman" w:hAnsi="Times New Roman" w:cs="Times New Roman"/>
          <w:sz w:val="24"/>
          <w:szCs w:val="24"/>
        </w:rPr>
        <w:t>notizia</w:t>
      </w:r>
      <w:r>
        <w:rPr>
          <w:rFonts w:ascii="Times New Roman" w:hAnsi="Times New Roman" w:cs="Times New Roman"/>
          <w:sz w:val="24"/>
          <w:szCs w:val="24"/>
        </w:rPr>
        <w:t xml:space="preserve"> </w:t>
      </w:r>
      <w:r w:rsidR="003B7DEF">
        <w:rPr>
          <w:rFonts w:ascii="Times New Roman" w:hAnsi="Times New Roman" w:cs="Times New Roman"/>
          <w:sz w:val="24"/>
          <w:szCs w:val="24"/>
        </w:rPr>
        <w:t>fu ripresa</w:t>
      </w:r>
      <w:r>
        <w:rPr>
          <w:rFonts w:ascii="Times New Roman" w:hAnsi="Times New Roman" w:cs="Times New Roman"/>
          <w:sz w:val="24"/>
          <w:szCs w:val="24"/>
        </w:rPr>
        <w:t xml:space="preserve"> </w:t>
      </w:r>
      <w:r w:rsidR="003B7DEF">
        <w:rPr>
          <w:rFonts w:ascii="Times New Roman" w:hAnsi="Times New Roman" w:cs="Times New Roman"/>
          <w:sz w:val="24"/>
          <w:szCs w:val="24"/>
        </w:rPr>
        <w:t>d</w:t>
      </w:r>
      <w:r>
        <w:rPr>
          <w:rFonts w:ascii="Times New Roman" w:hAnsi="Times New Roman" w:cs="Times New Roman"/>
          <w:sz w:val="24"/>
          <w:szCs w:val="24"/>
        </w:rPr>
        <w:t>ai telegiornali Rai</w:t>
      </w:r>
      <w:r>
        <w:rPr>
          <w:rStyle w:val="Rimandonotaapidipagina"/>
          <w:rFonts w:ascii="Times New Roman" w:hAnsi="Times New Roman" w:cs="Times New Roman"/>
          <w:sz w:val="24"/>
          <w:szCs w:val="24"/>
        </w:rPr>
        <w:footnoteReference w:id="147"/>
      </w:r>
      <w:r w:rsidR="00CF3C9B">
        <w:rPr>
          <w:rFonts w:ascii="Times New Roman" w:hAnsi="Times New Roman" w:cs="Times New Roman"/>
          <w:sz w:val="24"/>
          <w:szCs w:val="24"/>
        </w:rPr>
        <w:t>)</w:t>
      </w:r>
      <w:r>
        <w:rPr>
          <w:rFonts w:ascii="Times New Roman" w:hAnsi="Times New Roman" w:cs="Times New Roman"/>
          <w:sz w:val="24"/>
          <w:szCs w:val="24"/>
        </w:rPr>
        <w:t xml:space="preserve">; pochi giorni più tardi, mogli e madri dei pescatori si recarono a </w:t>
      </w:r>
      <w:r w:rsidR="004D7B61">
        <w:rPr>
          <w:rFonts w:ascii="Times New Roman" w:hAnsi="Times New Roman" w:cs="Times New Roman"/>
          <w:sz w:val="24"/>
          <w:szCs w:val="24"/>
        </w:rPr>
        <w:t>Montecitorio</w:t>
      </w:r>
      <w:r>
        <w:rPr>
          <w:rFonts w:ascii="Times New Roman" w:hAnsi="Times New Roman" w:cs="Times New Roman"/>
          <w:sz w:val="24"/>
          <w:szCs w:val="24"/>
        </w:rPr>
        <w:t xml:space="preserve"> per reclamare l’intervento del governo</w:t>
      </w:r>
      <w:r>
        <w:rPr>
          <w:rStyle w:val="Rimandonotaapidipagina"/>
          <w:rFonts w:ascii="Times New Roman" w:hAnsi="Times New Roman" w:cs="Times New Roman"/>
          <w:sz w:val="24"/>
          <w:szCs w:val="24"/>
        </w:rPr>
        <w:footnoteReference w:id="148"/>
      </w:r>
      <w:r>
        <w:rPr>
          <w:rFonts w:ascii="Times New Roman" w:hAnsi="Times New Roman" w:cs="Times New Roman"/>
          <w:sz w:val="24"/>
          <w:szCs w:val="24"/>
        </w:rPr>
        <w:t xml:space="preserve">. </w:t>
      </w:r>
      <w:r w:rsidR="00B67C68">
        <w:rPr>
          <w:rFonts w:ascii="Times New Roman" w:hAnsi="Times New Roman" w:cs="Times New Roman"/>
          <w:sz w:val="24"/>
          <w:szCs w:val="24"/>
        </w:rPr>
        <w:t>A Mazara,</w:t>
      </w:r>
      <w:r w:rsidR="00CA52DF">
        <w:rPr>
          <w:rFonts w:ascii="Times New Roman" w:hAnsi="Times New Roman" w:cs="Times New Roman"/>
          <w:sz w:val="24"/>
          <w:szCs w:val="24"/>
        </w:rPr>
        <w:t xml:space="preserve"> </w:t>
      </w:r>
      <w:r w:rsidR="00FF18EF">
        <w:rPr>
          <w:rFonts w:ascii="Times New Roman" w:hAnsi="Times New Roman" w:cs="Times New Roman"/>
          <w:sz w:val="24"/>
          <w:szCs w:val="24"/>
        </w:rPr>
        <w:t>intanto</w:t>
      </w:r>
      <w:r w:rsidR="00CA52DF">
        <w:rPr>
          <w:rFonts w:ascii="Times New Roman" w:hAnsi="Times New Roman" w:cs="Times New Roman"/>
          <w:sz w:val="24"/>
          <w:szCs w:val="24"/>
        </w:rPr>
        <w:t>,</w:t>
      </w:r>
      <w:r w:rsidR="00B67C68">
        <w:rPr>
          <w:rFonts w:ascii="Times New Roman" w:hAnsi="Times New Roman" w:cs="Times New Roman"/>
          <w:sz w:val="24"/>
          <w:szCs w:val="24"/>
        </w:rPr>
        <w:t xml:space="preserve"> una manifestazione </w:t>
      </w:r>
      <w:r>
        <w:rPr>
          <w:rFonts w:ascii="Times New Roman" w:hAnsi="Times New Roman" w:cs="Times New Roman"/>
          <w:sz w:val="24"/>
          <w:szCs w:val="24"/>
        </w:rPr>
        <w:t xml:space="preserve">era sfociata in </w:t>
      </w:r>
      <w:r w:rsidR="004D7B61">
        <w:rPr>
          <w:rFonts w:ascii="Times New Roman" w:hAnsi="Times New Roman" w:cs="Times New Roman"/>
          <w:sz w:val="24"/>
          <w:szCs w:val="24"/>
        </w:rPr>
        <w:t>un nuovo</w:t>
      </w:r>
      <w:r>
        <w:rPr>
          <w:rFonts w:ascii="Times New Roman" w:hAnsi="Times New Roman" w:cs="Times New Roman"/>
          <w:sz w:val="24"/>
          <w:szCs w:val="24"/>
        </w:rPr>
        <w:t xml:space="preserve"> assalto al municipio </w:t>
      </w:r>
      <w:r w:rsidR="00B67C68">
        <w:rPr>
          <w:rFonts w:ascii="Times New Roman" w:hAnsi="Times New Roman" w:cs="Times New Roman"/>
          <w:sz w:val="24"/>
          <w:szCs w:val="24"/>
        </w:rPr>
        <w:t>e al</w:t>
      </w:r>
      <w:r>
        <w:rPr>
          <w:rFonts w:ascii="Times New Roman" w:hAnsi="Times New Roman" w:cs="Times New Roman"/>
          <w:sz w:val="24"/>
          <w:szCs w:val="24"/>
        </w:rPr>
        <w:t xml:space="preserve">la sede </w:t>
      </w:r>
      <w:r w:rsidR="00FF18EF">
        <w:rPr>
          <w:rFonts w:ascii="Times New Roman" w:hAnsi="Times New Roman" w:cs="Times New Roman"/>
          <w:sz w:val="24"/>
          <w:szCs w:val="24"/>
        </w:rPr>
        <w:t>di una delle associazioni armatoriali</w:t>
      </w:r>
      <w:r>
        <w:rPr>
          <w:rStyle w:val="Rimandonotaapidipagina"/>
          <w:rFonts w:ascii="Times New Roman" w:hAnsi="Times New Roman" w:cs="Times New Roman"/>
          <w:sz w:val="24"/>
          <w:szCs w:val="24"/>
        </w:rPr>
        <w:footnoteReference w:id="149"/>
      </w:r>
      <w:r>
        <w:rPr>
          <w:rFonts w:ascii="Times New Roman" w:hAnsi="Times New Roman" w:cs="Times New Roman"/>
          <w:sz w:val="24"/>
          <w:szCs w:val="24"/>
        </w:rPr>
        <w:t xml:space="preserve">. </w:t>
      </w:r>
      <w:r w:rsidR="00B67C68">
        <w:rPr>
          <w:rFonts w:ascii="Times New Roman" w:hAnsi="Times New Roman" w:cs="Times New Roman"/>
          <w:sz w:val="24"/>
          <w:szCs w:val="24"/>
        </w:rPr>
        <w:t>Ancora una volta, però, la protesta riguardava anche le irrisolte questioni interne alla categoria</w:t>
      </w:r>
      <w:r w:rsidR="004D7B61">
        <w:rPr>
          <w:rFonts w:ascii="Times New Roman" w:hAnsi="Times New Roman" w:cs="Times New Roman"/>
          <w:sz w:val="24"/>
          <w:szCs w:val="24"/>
        </w:rPr>
        <w:t xml:space="preserve"> (salari e indennità di infortunio e malattia),</w:t>
      </w:r>
      <w:r>
        <w:rPr>
          <w:rFonts w:ascii="Times New Roman" w:hAnsi="Times New Roman" w:cs="Times New Roman"/>
          <w:sz w:val="24"/>
          <w:szCs w:val="24"/>
        </w:rPr>
        <w:t xml:space="preserve"> che </w:t>
      </w:r>
      <w:r w:rsidR="00B67C68">
        <w:rPr>
          <w:rFonts w:ascii="Times New Roman" w:hAnsi="Times New Roman" w:cs="Times New Roman"/>
          <w:sz w:val="24"/>
          <w:szCs w:val="24"/>
        </w:rPr>
        <w:t>parvero</w:t>
      </w:r>
      <w:r>
        <w:rPr>
          <w:rFonts w:ascii="Times New Roman" w:hAnsi="Times New Roman" w:cs="Times New Roman"/>
          <w:sz w:val="24"/>
          <w:szCs w:val="24"/>
        </w:rPr>
        <w:t xml:space="preserve"> </w:t>
      </w:r>
      <w:r w:rsidR="00FF18EF">
        <w:rPr>
          <w:rFonts w:ascii="Times New Roman" w:hAnsi="Times New Roman" w:cs="Times New Roman"/>
          <w:sz w:val="24"/>
          <w:szCs w:val="24"/>
        </w:rPr>
        <w:t>presto</w:t>
      </w:r>
      <w:r>
        <w:rPr>
          <w:rFonts w:ascii="Times New Roman" w:hAnsi="Times New Roman" w:cs="Times New Roman"/>
          <w:sz w:val="24"/>
          <w:szCs w:val="24"/>
        </w:rPr>
        <w:t xml:space="preserve"> </w:t>
      </w:r>
      <w:r w:rsidR="00B67C68">
        <w:rPr>
          <w:rFonts w:ascii="Times New Roman" w:hAnsi="Times New Roman" w:cs="Times New Roman"/>
          <w:sz w:val="24"/>
          <w:szCs w:val="24"/>
        </w:rPr>
        <w:t>divenire</w:t>
      </w:r>
      <w:r>
        <w:rPr>
          <w:rFonts w:ascii="Times New Roman" w:hAnsi="Times New Roman" w:cs="Times New Roman"/>
          <w:sz w:val="24"/>
          <w:szCs w:val="24"/>
        </w:rPr>
        <w:t xml:space="preserve"> prioritari</w:t>
      </w:r>
      <w:r w:rsidR="004D7B61">
        <w:rPr>
          <w:rFonts w:ascii="Times New Roman" w:hAnsi="Times New Roman" w:cs="Times New Roman"/>
          <w:sz w:val="24"/>
          <w:szCs w:val="24"/>
        </w:rPr>
        <w:t>e</w:t>
      </w:r>
      <w:r>
        <w:rPr>
          <w:rFonts w:ascii="Times New Roman" w:hAnsi="Times New Roman" w:cs="Times New Roman"/>
          <w:sz w:val="24"/>
          <w:szCs w:val="24"/>
        </w:rPr>
        <w:t xml:space="preserve"> rispetto alla liberazione dei colleghi</w:t>
      </w:r>
      <w:r>
        <w:rPr>
          <w:rStyle w:val="Rimandonotaapidipagina"/>
          <w:rFonts w:ascii="Times New Roman" w:hAnsi="Times New Roman" w:cs="Times New Roman"/>
          <w:sz w:val="24"/>
          <w:szCs w:val="24"/>
        </w:rPr>
        <w:footnoteReference w:id="150"/>
      </w:r>
      <w:r>
        <w:rPr>
          <w:rFonts w:ascii="Times New Roman" w:hAnsi="Times New Roman" w:cs="Times New Roman"/>
          <w:sz w:val="24"/>
          <w:szCs w:val="24"/>
        </w:rPr>
        <w:t xml:space="preserve">. </w:t>
      </w:r>
    </w:p>
    <w:p w14:paraId="071D4E45" w14:textId="09C43A0E" w:rsidR="00833022" w:rsidRDefault="00833022"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Inoltre, lo stesso comportamento in mare di una parte della flotta mazarese divenne </w:t>
      </w:r>
      <w:r w:rsidR="00F45620">
        <w:rPr>
          <w:rFonts w:ascii="Times New Roman" w:hAnsi="Times New Roman" w:cs="Times New Roman"/>
          <w:sz w:val="24"/>
          <w:szCs w:val="24"/>
        </w:rPr>
        <w:t>motivo</w:t>
      </w:r>
      <w:r>
        <w:rPr>
          <w:rFonts w:ascii="Times New Roman" w:hAnsi="Times New Roman" w:cs="Times New Roman"/>
          <w:sz w:val="24"/>
          <w:szCs w:val="24"/>
        </w:rPr>
        <w:t xml:space="preserve"> di divisione interna,</w:t>
      </w:r>
      <w:r w:rsidR="00786A42">
        <w:rPr>
          <w:rFonts w:ascii="Times New Roman" w:hAnsi="Times New Roman" w:cs="Times New Roman"/>
          <w:sz w:val="24"/>
          <w:szCs w:val="24"/>
        </w:rPr>
        <w:t xml:space="preserve"> cioè</w:t>
      </w:r>
      <w:r>
        <w:rPr>
          <w:rFonts w:ascii="Times New Roman" w:hAnsi="Times New Roman" w:cs="Times New Roman"/>
          <w:sz w:val="24"/>
          <w:szCs w:val="24"/>
        </w:rPr>
        <w:t xml:space="preserve"> tra capitani, equipaggi e armatori, i cui interessi </w:t>
      </w:r>
      <w:r w:rsidR="00B67C68">
        <w:rPr>
          <w:rFonts w:ascii="Times New Roman" w:hAnsi="Times New Roman" w:cs="Times New Roman"/>
          <w:sz w:val="24"/>
          <w:szCs w:val="24"/>
        </w:rPr>
        <w:t>era evidente non fossero</w:t>
      </w:r>
      <w:r>
        <w:rPr>
          <w:rFonts w:ascii="Times New Roman" w:hAnsi="Times New Roman" w:cs="Times New Roman"/>
          <w:sz w:val="24"/>
          <w:szCs w:val="24"/>
        </w:rPr>
        <w:t xml:space="preserve"> più corrispondenti. Nel mese di settembre </w:t>
      </w:r>
      <w:r w:rsidR="00336D2A">
        <w:rPr>
          <w:rFonts w:ascii="Times New Roman" w:hAnsi="Times New Roman" w:cs="Times New Roman"/>
          <w:sz w:val="24"/>
          <w:szCs w:val="24"/>
        </w:rPr>
        <w:t>decine di</w:t>
      </w:r>
      <w:r>
        <w:rPr>
          <w:rFonts w:ascii="Times New Roman" w:hAnsi="Times New Roman" w:cs="Times New Roman"/>
          <w:sz w:val="24"/>
          <w:szCs w:val="24"/>
        </w:rPr>
        <w:t xml:space="preserve"> capitani decisero il rientro </w:t>
      </w:r>
      <w:r w:rsidR="00786A42">
        <w:rPr>
          <w:rFonts w:ascii="Times New Roman" w:hAnsi="Times New Roman" w:cs="Times New Roman"/>
          <w:sz w:val="24"/>
          <w:szCs w:val="24"/>
        </w:rPr>
        <w:t>delle rispettive imbarcazioni</w:t>
      </w:r>
      <w:r>
        <w:rPr>
          <w:rStyle w:val="Rimandonotaapidipagina"/>
          <w:rFonts w:ascii="Times New Roman" w:hAnsi="Times New Roman" w:cs="Times New Roman"/>
          <w:sz w:val="24"/>
          <w:szCs w:val="24"/>
        </w:rPr>
        <w:footnoteReference w:id="151"/>
      </w:r>
      <w:r>
        <w:rPr>
          <w:rFonts w:ascii="Times New Roman" w:hAnsi="Times New Roman" w:cs="Times New Roman"/>
          <w:sz w:val="24"/>
          <w:szCs w:val="24"/>
        </w:rPr>
        <w:t xml:space="preserve"> </w:t>
      </w:r>
      <w:r w:rsidR="00410526">
        <w:rPr>
          <w:rFonts w:ascii="Times New Roman" w:hAnsi="Times New Roman" w:cs="Times New Roman"/>
          <w:sz w:val="24"/>
          <w:szCs w:val="24"/>
        </w:rPr>
        <w:t>“</w:t>
      </w:r>
      <w:r>
        <w:rPr>
          <w:rFonts w:ascii="Times New Roman" w:hAnsi="Times New Roman" w:cs="Times New Roman"/>
          <w:sz w:val="24"/>
          <w:szCs w:val="24"/>
        </w:rPr>
        <w:t>in quanto una parte degli stessi rimprovera al presidente dell’Associazione</w:t>
      </w:r>
      <w:r w:rsidR="00B67C68">
        <w:rPr>
          <w:rFonts w:ascii="Times New Roman" w:hAnsi="Times New Roman" w:cs="Times New Roman"/>
          <w:sz w:val="24"/>
          <w:szCs w:val="24"/>
        </w:rPr>
        <w:t xml:space="preserve"> [armatori]</w:t>
      </w:r>
      <w:r>
        <w:rPr>
          <w:rFonts w:ascii="Times New Roman" w:hAnsi="Times New Roman" w:cs="Times New Roman"/>
          <w:sz w:val="24"/>
          <w:szCs w:val="24"/>
        </w:rPr>
        <w:t xml:space="preserve"> di non aver saputo far rispettare l’impegno</w:t>
      </w:r>
      <w:r w:rsidR="00410526">
        <w:rPr>
          <w:rFonts w:ascii="Times New Roman" w:hAnsi="Times New Roman" w:cs="Times New Roman"/>
          <w:sz w:val="24"/>
          <w:szCs w:val="24"/>
        </w:rPr>
        <w:t>”</w:t>
      </w:r>
      <w:r>
        <w:rPr>
          <w:rFonts w:ascii="Times New Roman" w:hAnsi="Times New Roman" w:cs="Times New Roman"/>
          <w:sz w:val="24"/>
          <w:szCs w:val="24"/>
        </w:rPr>
        <w:t xml:space="preserve"> di non pescare nel Mammellone</w:t>
      </w:r>
      <w:r w:rsidR="004D7B61">
        <w:rPr>
          <w:rFonts w:ascii="Times New Roman" w:hAnsi="Times New Roman" w:cs="Times New Roman"/>
          <w:sz w:val="24"/>
          <w:szCs w:val="24"/>
        </w:rPr>
        <w:t>, e dunque incolpandol</w:t>
      </w:r>
      <w:r w:rsidR="007F7CC4">
        <w:rPr>
          <w:rFonts w:ascii="Times New Roman" w:hAnsi="Times New Roman" w:cs="Times New Roman"/>
          <w:sz w:val="24"/>
          <w:szCs w:val="24"/>
        </w:rPr>
        <w:t>o</w:t>
      </w:r>
      <w:r w:rsidR="004D7B61">
        <w:rPr>
          <w:rFonts w:ascii="Times New Roman" w:hAnsi="Times New Roman" w:cs="Times New Roman"/>
          <w:sz w:val="24"/>
          <w:szCs w:val="24"/>
        </w:rPr>
        <w:t xml:space="preserve"> dei sequestri</w:t>
      </w:r>
      <w:r>
        <w:rPr>
          <w:rFonts w:ascii="Times New Roman" w:hAnsi="Times New Roman" w:cs="Times New Roman"/>
          <w:sz w:val="24"/>
          <w:szCs w:val="24"/>
        </w:rPr>
        <w:t>. Questi comandanti chiedevano</w:t>
      </w:r>
      <w:r w:rsidR="00336D2A">
        <w:rPr>
          <w:rFonts w:ascii="Times New Roman" w:hAnsi="Times New Roman" w:cs="Times New Roman"/>
          <w:sz w:val="24"/>
          <w:szCs w:val="24"/>
        </w:rPr>
        <w:t xml:space="preserve"> ora</w:t>
      </w:r>
      <w:r>
        <w:rPr>
          <w:rFonts w:ascii="Times New Roman" w:hAnsi="Times New Roman" w:cs="Times New Roman"/>
          <w:sz w:val="24"/>
          <w:szCs w:val="24"/>
        </w:rPr>
        <w:t xml:space="preserve"> che le unità di Marina lasciassero al loro destino i trasgressori</w:t>
      </w:r>
      <w:r>
        <w:rPr>
          <w:rStyle w:val="Rimandonotaapidipagina"/>
          <w:rFonts w:ascii="Times New Roman" w:hAnsi="Times New Roman" w:cs="Times New Roman"/>
          <w:sz w:val="24"/>
          <w:szCs w:val="24"/>
        </w:rPr>
        <w:footnoteReference w:id="152"/>
      </w:r>
      <w:r>
        <w:rPr>
          <w:rFonts w:ascii="Times New Roman" w:hAnsi="Times New Roman" w:cs="Times New Roman"/>
          <w:sz w:val="24"/>
          <w:szCs w:val="24"/>
        </w:rPr>
        <w:t>.</w:t>
      </w:r>
      <w:r w:rsidRPr="00B213AF">
        <w:rPr>
          <w:rFonts w:ascii="Times New Roman" w:hAnsi="Times New Roman" w:cs="Times New Roman"/>
          <w:sz w:val="24"/>
          <w:szCs w:val="24"/>
        </w:rPr>
        <w:t xml:space="preserve"> </w:t>
      </w:r>
      <w:r>
        <w:rPr>
          <w:rFonts w:ascii="Times New Roman" w:hAnsi="Times New Roman" w:cs="Times New Roman"/>
          <w:sz w:val="24"/>
          <w:szCs w:val="24"/>
        </w:rPr>
        <w:t>Si trattava di una netta inversione di tendenza, anche se limitata solo a</w:t>
      </w:r>
      <w:r w:rsidR="004D7B61">
        <w:rPr>
          <w:rFonts w:ascii="Times New Roman" w:hAnsi="Times New Roman" w:cs="Times New Roman"/>
          <w:sz w:val="24"/>
          <w:szCs w:val="24"/>
        </w:rPr>
        <w:t xml:space="preserve"> </w:t>
      </w:r>
      <w:r w:rsidR="00CF3C9B">
        <w:rPr>
          <w:rFonts w:ascii="Times New Roman" w:hAnsi="Times New Roman" w:cs="Times New Roman"/>
          <w:sz w:val="24"/>
          <w:szCs w:val="24"/>
        </w:rPr>
        <w:t>una parte degli</w:t>
      </w:r>
      <w:r w:rsidR="004D7B61">
        <w:rPr>
          <w:rFonts w:ascii="Times New Roman" w:hAnsi="Times New Roman" w:cs="Times New Roman"/>
          <w:sz w:val="24"/>
          <w:szCs w:val="24"/>
        </w:rPr>
        <w:t xml:space="preserve"> </w:t>
      </w:r>
      <w:r>
        <w:rPr>
          <w:rFonts w:ascii="Times New Roman" w:hAnsi="Times New Roman" w:cs="Times New Roman"/>
          <w:sz w:val="24"/>
          <w:szCs w:val="24"/>
        </w:rPr>
        <w:t xml:space="preserve">operatori. Anche i familiari dei pescatori detenuti in Libia </w:t>
      </w:r>
      <w:r w:rsidR="00336D2A">
        <w:rPr>
          <w:rFonts w:ascii="Times New Roman" w:hAnsi="Times New Roman" w:cs="Times New Roman"/>
          <w:sz w:val="24"/>
          <w:szCs w:val="24"/>
        </w:rPr>
        <w:t>accusarono</w:t>
      </w:r>
      <w:r>
        <w:rPr>
          <w:rFonts w:ascii="Times New Roman" w:hAnsi="Times New Roman" w:cs="Times New Roman"/>
          <w:sz w:val="24"/>
          <w:szCs w:val="24"/>
        </w:rPr>
        <w:t xml:space="preserve"> gli armatori di essere gli autentici responsabili della situazione: erano infatti </w:t>
      </w:r>
      <w:r w:rsidR="00B67C68">
        <w:rPr>
          <w:rFonts w:ascii="Times New Roman" w:hAnsi="Times New Roman" w:cs="Times New Roman"/>
          <w:sz w:val="24"/>
          <w:szCs w:val="24"/>
        </w:rPr>
        <w:t>gli equipaggi che, in mare, si assumevano</w:t>
      </w:r>
      <w:r>
        <w:rPr>
          <w:rFonts w:ascii="Times New Roman" w:hAnsi="Times New Roman" w:cs="Times New Roman"/>
          <w:sz w:val="24"/>
          <w:szCs w:val="24"/>
        </w:rPr>
        <w:t xml:space="preserve"> tutti i rischi, mentre </w:t>
      </w:r>
      <w:r w:rsidR="00786A42">
        <w:rPr>
          <w:rFonts w:ascii="Times New Roman" w:hAnsi="Times New Roman" w:cs="Times New Roman"/>
          <w:sz w:val="24"/>
          <w:szCs w:val="24"/>
        </w:rPr>
        <w:t>ai proprietari</w:t>
      </w:r>
      <w:r>
        <w:rPr>
          <w:rFonts w:ascii="Times New Roman" w:hAnsi="Times New Roman" w:cs="Times New Roman"/>
          <w:sz w:val="24"/>
          <w:szCs w:val="24"/>
        </w:rPr>
        <w:t xml:space="preserve"> finiva gran parte dei profitti</w:t>
      </w:r>
      <w:r>
        <w:rPr>
          <w:rStyle w:val="Rimandonotaapidipagina"/>
          <w:rFonts w:ascii="Times New Roman" w:hAnsi="Times New Roman" w:cs="Times New Roman"/>
          <w:sz w:val="24"/>
          <w:szCs w:val="24"/>
        </w:rPr>
        <w:footnoteReference w:id="153"/>
      </w:r>
      <w:r>
        <w:rPr>
          <w:rFonts w:ascii="Times New Roman" w:hAnsi="Times New Roman" w:cs="Times New Roman"/>
          <w:sz w:val="24"/>
          <w:szCs w:val="24"/>
        </w:rPr>
        <w:t xml:space="preserve">. </w:t>
      </w:r>
    </w:p>
    <w:p w14:paraId="0A505502" w14:textId="36784528" w:rsidR="00A20589" w:rsidRDefault="00833022"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La questione dei pescatori detenuti in Libia</w:t>
      </w:r>
      <w:r w:rsidR="00336D2A">
        <w:rPr>
          <w:rFonts w:ascii="Times New Roman" w:hAnsi="Times New Roman" w:cs="Times New Roman"/>
          <w:sz w:val="24"/>
          <w:szCs w:val="24"/>
        </w:rPr>
        <w:t>,</w:t>
      </w:r>
      <w:r>
        <w:rPr>
          <w:rFonts w:ascii="Times New Roman" w:hAnsi="Times New Roman" w:cs="Times New Roman"/>
          <w:sz w:val="24"/>
          <w:szCs w:val="24"/>
        </w:rPr>
        <w:t xml:space="preserve"> intanto</w:t>
      </w:r>
      <w:r w:rsidR="00336D2A">
        <w:rPr>
          <w:rFonts w:ascii="Times New Roman" w:hAnsi="Times New Roman" w:cs="Times New Roman"/>
          <w:sz w:val="24"/>
          <w:szCs w:val="24"/>
        </w:rPr>
        <w:t>, aveva</w:t>
      </w:r>
      <w:r>
        <w:rPr>
          <w:rFonts w:ascii="Times New Roman" w:hAnsi="Times New Roman" w:cs="Times New Roman"/>
          <w:sz w:val="24"/>
          <w:szCs w:val="24"/>
        </w:rPr>
        <w:t xml:space="preserve"> </w:t>
      </w:r>
      <w:r w:rsidR="00B67C68">
        <w:rPr>
          <w:rFonts w:ascii="Times New Roman" w:hAnsi="Times New Roman" w:cs="Times New Roman"/>
          <w:sz w:val="24"/>
          <w:szCs w:val="24"/>
        </w:rPr>
        <w:t>assunto una</w:t>
      </w:r>
      <w:r w:rsidR="006E61C9">
        <w:rPr>
          <w:rFonts w:ascii="Times New Roman" w:hAnsi="Times New Roman" w:cs="Times New Roman"/>
          <w:sz w:val="24"/>
          <w:szCs w:val="24"/>
        </w:rPr>
        <w:t xml:space="preserve"> </w:t>
      </w:r>
      <w:r w:rsidR="003B7DEF">
        <w:rPr>
          <w:rFonts w:ascii="Times New Roman" w:hAnsi="Times New Roman" w:cs="Times New Roman"/>
          <w:sz w:val="24"/>
          <w:szCs w:val="24"/>
        </w:rPr>
        <w:t>certa</w:t>
      </w:r>
      <w:r w:rsidR="00B67C68">
        <w:rPr>
          <w:rFonts w:ascii="Times New Roman" w:hAnsi="Times New Roman" w:cs="Times New Roman"/>
          <w:sz w:val="24"/>
          <w:szCs w:val="24"/>
        </w:rPr>
        <w:t xml:space="preserve"> rilevanza</w:t>
      </w:r>
      <w:r w:rsidR="00F22B85">
        <w:rPr>
          <w:rFonts w:ascii="Times New Roman" w:hAnsi="Times New Roman" w:cs="Times New Roman"/>
          <w:sz w:val="24"/>
          <w:szCs w:val="24"/>
        </w:rPr>
        <w:t>:</w:t>
      </w:r>
      <w:r w:rsidR="006E61C9">
        <w:rPr>
          <w:rFonts w:ascii="Times New Roman" w:hAnsi="Times New Roman" w:cs="Times New Roman"/>
          <w:sz w:val="24"/>
          <w:szCs w:val="24"/>
        </w:rPr>
        <w:t xml:space="preserve"> il presidente della Repubblica</w:t>
      </w:r>
      <w:r>
        <w:rPr>
          <w:rFonts w:ascii="Times New Roman" w:hAnsi="Times New Roman" w:cs="Times New Roman"/>
          <w:sz w:val="24"/>
          <w:szCs w:val="24"/>
        </w:rPr>
        <w:t xml:space="preserve"> Pertini arrivò a inviare un messaggio personale a Gheddafi chiedendo</w:t>
      </w:r>
      <w:r w:rsidR="00444279">
        <w:rPr>
          <w:rFonts w:ascii="Times New Roman" w:hAnsi="Times New Roman" w:cs="Times New Roman"/>
          <w:sz w:val="24"/>
          <w:szCs w:val="24"/>
        </w:rPr>
        <w:t>ne</w:t>
      </w:r>
      <w:r>
        <w:rPr>
          <w:rFonts w:ascii="Times New Roman" w:hAnsi="Times New Roman" w:cs="Times New Roman"/>
          <w:sz w:val="24"/>
          <w:szCs w:val="24"/>
        </w:rPr>
        <w:t xml:space="preserve"> la liberazione</w:t>
      </w:r>
      <w:r>
        <w:rPr>
          <w:rStyle w:val="Rimandonotaapidipagina"/>
          <w:rFonts w:ascii="Times New Roman" w:hAnsi="Times New Roman" w:cs="Times New Roman"/>
          <w:sz w:val="24"/>
          <w:szCs w:val="24"/>
        </w:rPr>
        <w:footnoteReference w:id="154"/>
      </w:r>
      <w:r>
        <w:rPr>
          <w:rFonts w:ascii="Times New Roman" w:hAnsi="Times New Roman" w:cs="Times New Roman"/>
          <w:sz w:val="24"/>
          <w:szCs w:val="24"/>
        </w:rPr>
        <w:t>.</w:t>
      </w:r>
      <w:r w:rsidR="00B67C68">
        <w:rPr>
          <w:rFonts w:ascii="Times New Roman" w:hAnsi="Times New Roman" w:cs="Times New Roman"/>
          <w:sz w:val="24"/>
          <w:szCs w:val="24"/>
        </w:rPr>
        <w:t xml:space="preserve"> P</w:t>
      </w:r>
      <w:r>
        <w:rPr>
          <w:rFonts w:ascii="Times New Roman" w:hAnsi="Times New Roman" w:cs="Times New Roman"/>
          <w:sz w:val="24"/>
          <w:szCs w:val="24"/>
        </w:rPr>
        <w:t xml:space="preserve">ochi giorni più tardi l’ambasciata di Libia informò la Farnesina di aver raggiunto un accordo per la concessione della grazia ai marinai (anche grazie al contributo di un non identificato </w:t>
      </w:r>
      <w:r w:rsidR="00410526">
        <w:rPr>
          <w:rFonts w:ascii="Times New Roman" w:hAnsi="Times New Roman" w:cs="Times New Roman"/>
          <w:sz w:val="24"/>
          <w:szCs w:val="24"/>
        </w:rPr>
        <w:t>“</w:t>
      </w:r>
      <w:r>
        <w:rPr>
          <w:rFonts w:ascii="Times New Roman" w:hAnsi="Times New Roman" w:cs="Times New Roman"/>
          <w:sz w:val="24"/>
          <w:szCs w:val="24"/>
        </w:rPr>
        <w:t>esperto</w:t>
      </w:r>
      <w:r w:rsidR="00410526">
        <w:rPr>
          <w:rFonts w:ascii="Times New Roman" w:hAnsi="Times New Roman" w:cs="Times New Roman"/>
          <w:sz w:val="24"/>
          <w:szCs w:val="24"/>
        </w:rPr>
        <w:t>”</w:t>
      </w:r>
      <w:r>
        <w:rPr>
          <w:rFonts w:ascii="Times New Roman" w:hAnsi="Times New Roman" w:cs="Times New Roman"/>
          <w:sz w:val="24"/>
          <w:szCs w:val="24"/>
        </w:rPr>
        <w:t xml:space="preserve"> che aveva condotto le trattative), i cui termini non dovevano essere rivelati. La liberazione sarebbe avvenuta contestualmente alla visita del ministro degli Esteri Malfatti in Libia</w:t>
      </w:r>
      <w:r>
        <w:rPr>
          <w:rStyle w:val="Rimandonotaapidipagina"/>
          <w:rFonts w:ascii="Times New Roman" w:hAnsi="Times New Roman" w:cs="Times New Roman"/>
          <w:sz w:val="24"/>
          <w:szCs w:val="24"/>
        </w:rPr>
        <w:footnoteReference w:id="155"/>
      </w:r>
      <w:r>
        <w:rPr>
          <w:rFonts w:ascii="Times New Roman" w:hAnsi="Times New Roman" w:cs="Times New Roman"/>
          <w:sz w:val="24"/>
          <w:szCs w:val="24"/>
        </w:rPr>
        <w:t xml:space="preserve">. La documentazione suggerisce che la scarcerazione era stata </w:t>
      </w:r>
      <w:r w:rsidR="00CF3C9B">
        <w:rPr>
          <w:rFonts w:ascii="Times New Roman" w:hAnsi="Times New Roman" w:cs="Times New Roman"/>
          <w:sz w:val="24"/>
          <w:szCs w:val="24"/>
        </w:rPr>
        <w:t>accordata</w:t>
      </w:r>
      <w:r>
        <w:rPr>
          <w:rFonts w:ascii="Times New Roman" w:hAnsi="Times New Roman" w:cs="Times New Roman"/>
          <w:sz w:val="24"/>
          <w:szCs w:val="24"/>
        </w:rPr>
        <w:t xml:space="preserve"> dopo un accordo tra servizi segreti relativo alla vicenda di al-Sadr</w:t>
      </w:r>
      <w:r>
        <w:rPr>
          <w:rStyle w:val="Rimandonotaapidipagina"/>
          <w:rFonts w:ascii="Times New Roman" w:hAnsi="Times New Roman" w:cs="Times New Roman"/>
          <w:sz w:val="24"/>
          <w:szCs w:val="24"/>
        </w:rPr>
        <w:footnoteReference w:id="156"/>
      </w:r>
      <w:r>
        <w:rPr>
          <w:rFonts w:ascii="Times New Roman" w:hAnsi="Times New Roman" w:cs="Times New Roman"/>
          <w:sz w:val="24"/>
          <w:szCs w:val="24"/>
        </w:rPr>
        <w:t xml:space="preserve">. Il 22 ottobre i </w:t>
      </w:r>
      <w:r w:rsidR="00E34095">
        <w:rPr>
          <w:rFonts w:ascii="Times New Roman" w:hAnsi="Times New Roman" w:cs="Times New Roman"/>
          <w:sz w:val="24"/>
          <w:szCs w:val="24"/>
        </w:rPr>
        <w:t>dieci</w:t>
      </w:r>
      <w:r>
        <w:rPr>
          <w:rFonts w:ascii="Times New Roman" w:hAnsi="Times New Roman" w:cs="Times New Roman"/>
          <w:sz w:val="24"/>
          <w:szCs w:val="24"/>
        </w:rPr>
        <w:t xml:space="preserve"> pescatori trattenuti presso le carceri libiche furono rimpatriati</w:t>
      </w:r>
      <w:r>
        <w:rPr>
          <w:rStyle w:val="Rimandonotaapidipagina"/>
          <w:rFonts w:ascii="Times New Roman" w:hAnsi="Times New Roman" w:cs="Times New Roman"/>
          <w:sz w:val="24"/>
          <w:szCs w:val="24"/>
        </w:rPr>
        <w:footnoteReference w:id="157"/>
      </w:r>
      <w:r>
        <w:rPr>
          <w:rFonts w:ascii="Times New Roman" w:hAnsi="Times New Roman" w:cs="Times New Roman"/>
          <w:sz w:val="24"/>
          <w:szCs w:val="24"/>
        </w:rPr>
        <w:t>, e Malfatti ottenne la garanzia della libertà anche per i restanti tredici che, in attesa di giudizio, si trovavano</w:t>
      </w:r>
      <w:r w:rsidR="00B67C68">
        <w:rPr>
          <w:rFonts w:ascii="Times New Roman" w:hAnsi="Times New Roman" w:cs="Times New Roman"/>
          <w:sz w:val="24"/>
          <w:szCs w:val="24"/>
        </w:rPr>
        <w:t xml:space="preserve"> ancora</w:t>
      </w:r>
      <w:r>
        <w:rPr>
          <w:rFonts w:ascii="Times New Roman" w:hAnsi="Times New Roman" w:cs="Times New Roman"/>
          <w:sz w:val="24"/>
          <w:szCs w:val="24"/>
        </w:rPr>
        <w:t xml:space="preserve"> presso l’ambasciata</w:t>
      </w:r>
      <w:r>
        <w:rPr>
          <w:rStyle w:val="Rimandonotaapidipagina"/>
          <w:rFonts w:ascii="Times New Roman" w:hAnsi="Times New Roman" w:cs="Times New Roman"/>
          <w:sz w:val="24"/>
          <w:szCs w:val="24"/>
        </w:rPr>
        <w:footnoteReference w:id="158"/>
      </w:r>
      <w:r>
        <w:rPr>
          <w:rFonts w:ascii="Times New Roman" w:hAnsi="Times New Roman" w:cs="Times New Roman"/>
          <w:sz w:val="24"/>
          <w:szCs w:val="24"/>
        </w:rPr>
        <w:t>. Questo secondo gruppo avrebbe dovuto attendere ancora alcune settimane</w:t>
      </w:r>
      <w:r w:rsidR="00B67C68">
        <w:rPr>
          <w:rFonts w:ascii="Times New Roman" w:hAnsi="Times New Roman" w:cs="Times New Roman"/>
          <w:sz w:val="24"/>
          <w:szCs w:val="24"/>
        </w:rPr>
        <w:t xml:space="preserve"> per il ritorno in patria</w:t>
      </w:r>
      <w:r w:rsidR="00A20589">
        <w:rPr>
          <w:rFonts w:ascii="Times New Roman" w:hAnsi="Times New Roman" w:cs="Times New Roman"/>
          <w:sz w:val="24"/>
          <w:szCs w:val="24"/>
        </w:rPr>
        <w:t xml:space="preserve">, mentre i due governi conducevano nuove trattative </w:t>
      </w:r>
      <w:r>
        <w:rPr>
          <w:rFonts w:ascii="Times New Roman" w:hAnsi="Times New Roman" w:cs="Times New Roman"/>
          <w:sz w:val="24"/>
          <w:szCs w:val="24"/>
        </w:rPr>
        <w:t>su industria, petrolio e pesca</w:t>
      </w:r>
      <w:r>
        <w:rPr>
          <w:rStyle w:val="Rimandonotaapidipagina"/>
          <w:rFonts w:ascii="Times New Roman" w:hAnsi="Times New Roman" w:cs="Times New Roman"/>
          <w:sz w:val="24"/>
          <w:szCs w:val="24"/>
        </w:rPr>
        <w:footnoteReference w:id="159"/>
      </w:r>
      <w:r w:rsidR="00566726">
        <w:rPr>
          <w:rFonts w:ascii="Times New Roman" w:hAnsi="Times New Roman" w:cs="Times New Roman"/>
          <w:sz w:val="24"/>
          <w:szCs w:val="24"/>
        </w:rPr>
        <w:t>:</w:t>
      </w:r>
      <w:r>
        <w:rPr>
          <w:rFonts w:ascii="Times New Roman" w:hAnsi="Times New Roman" w:cs="Times New Roman"/>
          <w:sz w:val="24"/>
          <w:szCs w:val="24"/>
        </w:rPr>
        <w:t xml:space="preserve"> </w:t>
      </w:r>
      <w:r w:rsidR="00566726">
        <w:rPr>
          <w:rFonts w:ascii="Times New Roman" w:hAnsi="Times New Roman" w:cs="Times New Roman"/>
          <w:sz w:val="24"/>
          <w:szCs w:val="24"/>
        </w:rPr>
        <w:t>a</w:t>
      </w:r>
      <w:r>
        <w:rPr>
          <w:rFonts w:ascii="Times New Roman" w:hAnsi="Times New Roman" w:cs="Times New Roman"/>
          <w:sz w:val="24"/>
          <w:szCs w:val="24"/>
        </w:rPr>
        <w:t>ncora una volta, le</w:t>
      </w:r>
      <w:r w:rsidR="00D4576D">
        <w:rPr>
          <w:rFonts w:ascii="Times New Roman" w:hAnsi="Times New Roman" w:cs="Times New Roman"/>
          <w:sz w:val="24"/>
          <w:szCs w:val="24"/>
        </w:rPr>
        <w:t xml:space="preserve"> minute</w:t>
      </w:r>
      <w:r>
        <w:rPr>
          <w:rFonts w:ascii="Times New Roman" w:hAnsi="Times New Roman" w:cs="Times New Roman"/>
          <w:sz w:val="24"/>
          <w:szCs w:val="24"/>
        </w:rPr>
        <w:t xml:space="preserve"> vicende dei pescatori si </w:t>
      </w:r>
      <w:r w:rsidR="00444279">
        <w:rPr>
          <w:rFonts w:ascii="Times New Roman" w:hAnsi="Times New Roman" w:cs="Times New Roman"/>
          <w:sz w:val="24"/>
          <w:szCs w:val="24"/>
        </w:rPr>
        <w:t>erano intrecciate</w:t>
      </w:r>
      <w:r>
        <w:rPr>
          <w:rFonts w:ascii="Times New Roman" w:hAnsi="Times New Roman" w:cs="Times New Roman"/>
          <w:sz w:val="24"/>
          <w:szCs w:val="24"/>
        </w:rPr>
        <w:t xml:space="preserve"> ai rapporti al massimo livello tra l’Italia e i suoi vicini nordafricani</w:t>
      </w:r>
      <w:r w:rsidR="00D4576D">
        <w:rPr>
          <w:rFonts w:ascii="Times New Roman" w:hAnsi="Times New Roman" w:cs="Times New Roman"/>
          <w:sz w:val="24"/>
          <w:szCs w:val="24"/>
        </w:rPr>
        <w:t>, in un contesto di aumentata tensione internazionale.</w:t>
      </w:r>
    </w:p>
    <w:p w14:paraId="1CB0347F" w14:textId="3F01EC85" w:rsidR="00021F26" w:rsidRDefault="00021F26"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Anche le trattative per la costituzione della società mista di pesca italo-libica, discussa almeno dal novembre 1979</w:t>
      </w:r>
      <w:r>
        <w:rPr>
          <w:rStyle w:val="Rimandonotaapidipagina"/>
          <w:rFonts w:ascii="Times New Roman" w:hAnsi="Times New Roman" w:cs="Times New Roman"/>
          <w:sz w:val="24"/>
          <w:szCs w:val="24"/>
        </w:rPr>
        <w:footnoteReference w:id="160"/>
      </w:r>
      <w:r>
        <w:rPr>
          <w:rFonts w:ascii="Times New Roman" w:hAnsi="Times New Roman" w:cs="Times New Roman"/>
          <w:sz w:val="24"/>
          <w:szCs w:val="24"/>
        </w:rPr>
        <w:t xml:space="preserve">, mascheravano trattative di altro genere. Il 16 ottobre 1981, </w:t>
      </w:r>
      <w:r w:rsidR="00786A42">
        <w:rPr>
          <w:rFonts w:ascii="Times New Roman" w:hAnsi="Times New Roman" w:cs="Times New Roman"/>
          <w:sz w:val="24"/>
          <w:szCs w:val="24"/>
        </w:rPr>
        <w:t>in</w:t>
      </w:r>
      <w:r>
        <w:rPr>
          <w:rFonts w:ascii="Times New Roman" w:hAnsi="Times New Roman" w:cs="Times New Roman"/>
          <w:sz w:val="24"/>
          <w:szCs w:val="24"/>
        </w:rPr>
        <w:t xml:space="preserve"> una riunione a Mazara del Vallo, presenziò un </w:t>
      </w:r>
      <w:r w:rsidR="00410526">
        <w:rPr>
          <w:rFonts w:ascii="Times New Roman" w:hAnsi="Times New Roman" w:cs="Times New Roman"/>
          <w:sz w:val="24"/>
          <w:szCs w:val="24"/>
        </w:rPr>
        <w:t>“</w:t>
      </w:r>
      <w:r>
        <w:rPr>
          <w:rFonts w:ascii="Times New Roman" w:hAnsi="Times New Roman" w:cs="Times New Roman"/>
          <w:sz w:val="24"/>
          <w:szCs w:val="24"/>
        </w:rPr>
        <w:t>consigliere</w:t>
      </w:r>
      <w:r w:rsidR="00410526">
        <w:rPr>
          <w:rFonts w:ascii="Times New Roman" w:hAnsi="Times New Roman" w:cs="Times New Roman"/>
          <w:sz w:val="24"/>
          <w:szCs w:val="24"/>
        </w:rPr>
        <w:t>”</w:t>
      </w:r>
      <w:r>
        <w:rPr>
          <w:rFonts w:ascii="Times New Roman" w:hAnsi="Times New Roman" w:cs="Times New Roman"/>
          <w:sz w:val="24"/>
          <w:szCs w:val="24"/>
        </w:rPr>
        <w:t xml:space="preserve"> del consolato libico di Palermo </w:t>
      </w:r>
      <w:r w:rsidR="00410526">
        <w:rPr>
          <w:rFonts w:ascii="Times New Roman" w:hAnsi="Times New Roman" w:cs="Times New Roman"/>
          <w:sz w:val="24"/>
          <w:szCs w:val="24"/>
        </w:rPr>
        <w:t>“</w:t>
      </w:r>
      <w:r>
        <w:rPr>
          <w:rFonts w:ascii="Times New Roman" w:hAnsi="Times New Roman" w:cs="Times New Roman"/>
          <w:sz w:val="24"/>
          <w:szCs w:val="24"/>
        </w:rPr>
        <w:t>da fonte confidenziale segnalato come colonnello dell’esercito libico</w:t>
      </w:r>
      <w:r w:rsidR="00410526">
        <w:rPr>
          <w:rFonts w:ascii="Times New Roman" w:hAnsi="Times New Roman" w:cs="Times New Roman"/>
          <w:sz w:val="24"/>
          <w:szCs w:val="24"/>
        </w:rPr>
        <w:t>”</w:t>
      </w:r>
      <w:r>
        <w:rPr>
          <w:rFonts w:ascii="Times New Roman" w:hAnsi="Times New Roman" w:cs="Times New Roman"/>
          <w:sz w:val="24"/>
          <w:szCs w:val="24"/>
        </w:rPr>
        <w:t>. La presenza di un militare</w:t>
      </w:r>
      <w:r w:rsidR="00A20589">
        <w:rPr>
          <w:rFonts w:ascii="Times New Roman" w:hAnsi="Times New Roman" w:cs="Times New Roman"/>
          <w:sz w:val="24"/>
          <w:szCs w:val="24"/>
        </w:rPr>
        <w:t xml:space="preserve"> </w:t>
      </w:r>
      <w:r w:rsidR="00F032D3">
        <w:rPr>
          <w:rFonts w:ascii="Times New Roman" w:hAnsi="Times New Roman" w:cs="Times New Roman"/>
          <w:sz w:val="24"/>
          <w:szCs w:val="24"/>
        </w:rPr>
        <w:t>in incognito</w:t>
      </w:r>
      <w:r>
        <w:rPr>
          <w:rFonts w:ascii="Times New Roman" w:hAnsi="Times New Roman" w:cs="Times New Roman"/>
          <w:sz w:val="24"/>
          <w:szCs w:val="24"/>
        </w:rPr>
        <w:t xml:space="preserve"> era presto spiegata: </w:t>
      </w:r>
      <w:r w:rsidR="00410526">
        <w:rPr>
          <w:rFonts w:ascii="Times New Roman" w:hAnsi="Times New Roman" w:cs="Times New Roman"/>
          <w:sz w:val="24"/>
          <w:szCs w:val="24"/>
        </w:rPr>
        <w:t>“</w:t>
      </w:r>
      <w:r>
        <w:rPr>
          <w:rFonts w:ascii="Times New Roman" w:hAnsi="Times New Roman" w:cs="Times New Roman"/>
          <w:sz w:val="24"/>
          <w:szCs w:val="24"/>
        </w:rPr>
        <w:t>Qualificata e molto attendibile fonte</w:t>
      </w:r>
      <w:r w:rsidR="00410526">
        <w:rPr>
          <w:rFonts w:ascii="Times New Roman" w:hAnsi="Times New Roman" w:cs="Times New Roman"/>
          <w:sz w:val="24"/>
          <w:szCs w:val="24"/>
        </w:rPr>
        <w:t>”</w:t>
      </w:r>
      <w:r>
        <w:rPr>
          <w:rFonts w:ascii="Times New Roman" w:hAnsi="Times New Roman" w:cs="Times New Roman"/>
          <w:sz w:val="24"/>
          <w:szCs w:val="24"/>
        </w:rPr>
        <w:t xml:space="preserve"> aveva infatti riferito che il vero motivo dell’incontro era l’installazione della base americana a Comiso. </w:t>
      </w:r>
      <w:r w:rsidR="00A20589">
        <w:rPr>
          <w:rFonts w:ascii="Times New Roman" w:hAnsi="Times New Roman" w:cs="Times New Roman"/>
          <w:sz w:val="24"/>
          <w:szCs w:val="24"/>
        </w:rPr>
        <w:t>Durante la riunione</w:t>
      </w:r>
      <w:r>
        <w:rPr>
          <w:rFonts w:ascii="Times New Roman" w:hAnsi="Times New Roman" w:cs="Times New Roman"/>
          <w:sz w:val="24"/>
          <w:szCs w:val="24"/>
        </w:rPr>
        <w:t xml:space="preserve"> il console libico Mahmudi, presto accantonato il problema della pesca,</w:t>
      </w:r>
      <w:r w:rsidR="0027065F">
        <w:rPr>
          <w:rFonts w:ascii="Times New Roman" w:hAnsi="Times New Roman" w:cs="Times New Roman"/>
          <w:sz w:val="24"/>
          <w:szCs w:val="24"/>
        </w:rPr>
        <w:t xml:space="preserve"> non mancò</w:t>
      </w:r>
      <w:r w:rsidR="003B7DEF">
        <w:rPr>
          <w:rFonts w:ascii="Times New Roman" w:hAnsi="Times New Roman" w:cs="Times New Roman"/>
          <w:sz w:val="24"/>
          <w:szCs w:val="24"/>
        </w:rPr>
        <w:t xml:space="preserve"> in effetti</w:t>
      </w:r>
      <w:r w:rsidR="0027065F">
        <w:rPr>
          <w:rFonts w:ascii="Times New Roman" w:hAnsi="Times New Roman" w:cs="Times New Roman"/>
          <w:sz w:val="24"/>
          <w:szCs w:val="24"/>
        </w:rPr>
        <w:t xml:space="preserve"> </w:t>
      </w:r>
      <w:r w:rsidR="00410526">
        <w:rPr>
          <w:rFonts w:ascii="Times New Roman" w:hAnsi="Times New Roman" w:cs="Times New Roman"/>
          <w:sz w:val="24"/>
          <w:szCs w:val="24"/>
        </w:rPr>
        <w:t>“</w:t>
      </w:r>
      <w:r>
        <w:rPr>
          <w:rFonts w:ascii="Times New Roman" w:hAnsi="Times New Roman" w:cs="Times New Roman"/>
          <w:sz w:val="24"/>
          <w:szCs w:val="24"/>
        </w:rPr>
        <w:t>di esprimere la disapprovazione del suo governo per il consenso dato dall’Italia all’installazione della base missilistica</w:t>
      </w:r>
      <w:r w:rsidR="00410526">
        <w:rPr>
          <w:rFonts w:ascii="Times New Roman" w:hAnsi="Times New Roman" w:cs="Times New Roman"/>
          <w:sz w:val="24"/>
          <w:szCs w:val="24"/>
        </w:rPr>
        <w:t>”</w:t>
      </w:r>
      <w:r>
        <w:rPr>
          <w:rStyle w:val="Rimandonotaapidipagina"/>
          <w:rFonts w:ascii="Times New Roman" w:hAnsi="Times New Roman" w:cs="Times New Roman"/>
          <w:sz w:val="24"/>
          <w:szCs w:val="24"/>
        </w:rPr>
        <w:footnoteReference w:id="161"/>
      </w:r>
      <w:r>
        <w:rPr>
          <w:rFonts w:ascii="Times New Roman" w:hAnsi="Times New Roman" w:cs="Times New Roman"/>
          <w:sz w:val="24"/>
          <w:szCs w:val="24"/>
        </w:rPr>
        <w:t>.</w:t>
      </w:r>
    </w:p>
    <w:p w14:paraId="78A35155" w14:textId="6BCCF729" w:rsidR="00A35BEF" w:rsidRDefault="00A35BEF" w:rsidP="00B00A1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Il triennio 1979-1981 vide insomma deflagrare una serie di tensioni di lungo periodo nel Mediterraneo</w:t>
      </w:r>
      <w:r w:rsidR="003073C8">
        <w:rPr>
          <w:rFonts w:ascii="Times New Roman" w:hAnsi="Times New Roman" w:cs="Times New Roman"/>
          <w:sz w:val="24"/>
          <w:szCs w:val="24"/>
        </w:rPr>
        <w:t xml:space="preserve">, ormai </w:t>
      </w:r>
      <w:r w:rsidR="00410526">
        <w:rPr>
          <w:rFonts w:ascii="Times New Roman" w:hAnsi="Times New Roman" w:cs="Times New Roman"/>
          <w:sz w:val="24"/>
          <w:szCs w:val="24"/>
        </w:rPr>
        <w:t>“</w:t>
      </w:r>
      <w:r w:rsidR="003073C8">
        <w:rPr>
          <w:rFonts w:ascii="Times New Roman" w:hAnsi="Times New Roman" w:cs="Times New Roman"/>
          <w:sz w:val="24"/>
          <w:szCs w:val="24"/>
        </w:rPr>
        <w:t>un fronte in subbuglio</w:t>
      </w:r>
      <w:r w:rsidR="00410526">
        <w:rPr>
          <w:rFonts w:ascii="Times New Roman" w:hAnsi="Times New Roman" w:cs="Times New Roman"/>
          <w:sz w:val="24"/>
          <w:szCs w:val="24"/>
        </w:rPr>
        <w:t>”</w:t>
      </w:r>
      <w:r w:rsidR="003073C8">
        <w:rPr>
          <w:rStyle w:val="Rimandonotaapidipagina"/>
          <w:rFonts w:ascii="Times New Roman" w:hAnsi="Times New Roman" w:cs="Times New Roman"/>
          <w:sz w:val="24"/>
          <w:szCs w:val="24"/>
        </w:rPr>
        <w:footnoteReference w:id="162"/>
      </w:r>
      <w:r w:rsidR="003073C8">
        <w:rPr>
          <w:rFonts w:ascii="Times New Roman" w:hAnsi="Times New Roman" w:cs="Times New Roman"/>
          <w:sz w:val="24"/>
          <w:szCs w:val="24"/>
        </w:rPr>
        <w:t>.</w:t>
      </w:r>
      <w:r w:rsidR="00BD6501">
        <w:rPr>
          <w:rFonts w:ascii="Times New Roman" w:hAnsi="Times New Roman" w:cs="Times New Roman"/>
          <w:sz w:val="24"/>
          <w:szCs w:val="24"/>
        </w:rPr>
        <w:t xml:space="preserve"> La ricerca di un </w:t>
      </w:r>
      <w:r w:rsidR="00410526">
        <w:rPr>
          <w:rFonts w:ascii="Times New Roman" w:hAnsi="Times New Roman" w:cs="Times New Roman"/>
          <w:sz w:val="24"/>
          <w:szCs w:val="24"/>
        </w:rPr>
        <w:t>“</w:t>
      </w:r>
      <w:r w:rsidR="00BD6501">
        <w:rPr>
          <w:rFonts w:ascii="Times New Roman" w:hAnsi="Times New Roman" w:cs="Times New Roman"/>
          <w:sz w:val="24"/>
          <w:szCs w:val="24"/>
        </w:rPr>
        <w:t>ruolo mediterraneo</w:t>
      </w:r>
      <w:r w:rsidR="00410526">
        <w:rPr>
          <w:rFonts w:ascii="Times New Roman" w:hAnsi="Times New Roman" w:cs="Times New Roman"/>
          <w:sz w:val="24"/>
          <w:szCs w:val="24"/>
        </w:rPr>
        <w:t>”</w:t>
      </w:r>
      <w:r w:rsidR="00BD6501">
        <w:rPr>
          <w:rFonts w:ascii="Times New Roman" w:hAnsi="Times New Roman" w:cs="Times New Roman"/>
          <w:sz w:val="24"/>
          <w:szCs w:val="24"/>
        </w:rPr>
        <w:t xml:space="preserve"> per l’Italia divenne sempre più complicato, e smascherava anche la competizione tra partner atlantici: il progetto </w:t>
      </w:r>
      <w:r w:rsidR="00BD6501">
        <w:rPr>
          <w:rFonts w:ascii="Times New Roman" w:hAnsi="Times New Roman" w:cs="Times New Roman"/>
          <w:sz w:val="24"/>
          <w:szCs w:val="24"/>
        </w:rPr>
        <w:lastRenderedPageBreak/>
        <w:t>Transmed, il gasdotto che collega l’Algeria alla pianura padana passando per la Tunisia, concordato nel 1973</w:t>
      </w:r>
      <w:r w:rsidR="003B7DEF">
        <w:rPr>
          <w:rFonts w:ascii="Times New Roman" w:hAnsi="Times New Roman" w:cs="Times New Roman"/>
          <w:sz w:val="24"/>
          <w:szCs w:val="24"/>
        </w:rPr>
        <w:t xml:space="preserve"> per arginare le conseguenze della crisi petrolifera</w:t>
      </w:r>
      <w:r w:rsidR="00BD6501">
        <w:rPr>
          <w:rFonts w:ascii="Times New Roman" w:hAnsi="Times New Roman" w:cs="Times New Roman"/>
          <w:sz w:val="24"/>
          <w:szCs w:val="24"/>
        </w:rPr>
        <w:t xml:space="preserve"> e completato</w:t>
      </w:r>
      <w:r w:rsidR="002B66F9">
        <w:rPr>
          <w:rFonts w:ascii="Times New Roman" w:hAnsi="Times New Roman" w:cs="Times New Roman"/>
          <w:sz w:val="24"/>
          <w:szCs w:val="24"/>
        </w:rPr>
        <w:t xml:space="preserve"> </w:t>
      </w:r>
      <w:r w:rsidR="00BD6501">
        <w:rPr>
          <w:rFonts w:ascii="Times New Roman" w:hAnsi="Times New Roman" w:cs="Times New Roman"/>
          <w:sz w:val="24"/>
          <w:szCs w:val="24"/>
        </w:rPr>
        <w:t>nel 1981</w:t>
      </w:r>
      <w:r w:rsidR="00BD6501">
        <w:rPr>
          <w:rStyle w:val="Rimandonotaapidipagina"/>
          <w:rFonts w:ascii="Times New Roman" w:hAnsi="Times New Roman" w:cs="Times New Roman"/>
          <w:sz w:val="24"/>
          <w:szCs w:val="24"/>
        </w:rPr>
        <w:footnoteReference w:id="163"/>
      </w:r>
      <w:r w:rsidR="00BD6501">
        <w:rPr>
          <w:rFonts w:ascii="Times New Roman" w:hAnsi="Times New Roman" w:cs="Times New Roman"/>
          <w:sz w:val="24"/>
          <w:szCs w:val="24"/>
        </w:rPr>
        <w:t xml:space="preserve">, </w:t>
      </w:r>
      <w:r w:rsidR="00A20589">
        <w:rPr>
          <w:rFonts w:ascii="Times New Roman" w:hAnsi="Times New Roman" w:cs="Times New Roman"/>
          <w:sz w:val="24"/>
          <w:szCs w:val="24"/>
        </w:rPr>
        <w:t>aveva spostato</w:t>
      </w:r>
      <w:r w:rsidR="00BD6501">
        <w:rPr>
          <w:rFonts w:ascii="Times New Roman" w:hAnsi="Times New Roman" w:cs="Times New Roman"/>
          <w:sz w:val="24"/>
          <w:szCs w:val="24"/>
        </w:rPr>
        <w:t xml:space="preserve"> gli equilibri in una tradizionale area di influenza francese</w:t>
      </w:r>
      <w:r w:rsidR="00BD6501">
        <w:rPr>
          <w:rStyle w:val="Rimandonotaapidipagina"/>
          <w:rFonts w:ascii="Times New Roman" w:hAnsi="Times New Roman" w:cs="Times New Roman"/>
          <w:sz w:val="24"/>
          <w:szCs w:val="24"/>
        </w:rPr>
        <w:footnoteReference w:id="164"/>
      </w:r>
      <w:r w:rsidR="00BD6501">
        <w:rPr>
          <w:rFonts w:ascii="Times New Roman" w:hAnsi="Times New Roman" w:cs="Times New Roman"/>
          <w:sz w:val="24"/>
          <w:szCs w:val="24"/>
        </w:rPr>
        <w:t>.</w:t>
      </w:r>
      <w:r w:rsidR="002B66F9">
        <w:rPr>
          <w:rFonts w:ascii="Times New Roman" w:hAnsi="Times New Roman" w:cs="Times New Roman"/>
          <w:sz w:val="24"/>
          <w:szCs w:val="24"/>
        </w:rPr>
        <w:t xml:space="preserve"> </w:t>
      </w:r>
      <w:r w:rsidR="00401EEC">
        <w:rPr>
          <w:rFonts w:ascii="Times New Roman" w:hAnsi="Times New Roman" w:cs="Times New Roman"/>
          <w:sz w:val="24"/>
          <w:szCs w:val="24"/>
        </w:rPr>
        <w:t xml:space="preserve">Il </w:t>
      </w:r>
      <w:r w:rsidR="002B66F9">
        <w:rPr>
          <w:rFonts w:ascii="Times New Roman" w:hAnsi="Times New Roman" w:cs="Times New Roman"/>
          <w:sz w:val="24"/>
          <w:szCs w:val="24"/>
        </w:rPr>
        <w:t xml:space="preserve">Transmed passa </w:t>
      </w:r>
      <w:r w:rsidR="00401EEC">
        <w:rPr>
          <w:rFonts w:ascii="Times New Roman" w:hAnsi="Times New Roman" w:cs="Times New Roman"/>
          <w:sz w:val="24"/>
          <w:szCs w:val="24"/>
        </w:rPr>
        <w:t xml:space="preserve">proprio </w:t>
      </w:r>
      <w:r w:rsidR="002B66F9">
        <w:rPr>
          <w:rFonts w:ascii="Times New Roman" w:hAnsi="Times New Roman" w:cs="Times New Roman"/>
          <w:sz w:val="24"/>
          <w:szCs w:val="24"/>
        </w:rPr>
        <w:t>da Mazara:</w:t>
      </w:r>
      <w:r w:rsidR="00A20589">
        <w:rPr>
          <w:rFonts w:ascii="Times New Roman" w:hAnsi="Times New Roman" w:cs="Times New Roman"/>
          <w:sz w:val="24"/>
          <w:szCs w:val="24"/>
        </w:rPr>
        <w:t xml:space="preserve"> n</w:t>
      </w:r>
      <w:r w:rsidR="002B66F9">
        <w:rPr>
          <w:rFonts w:ascii="Times New Roman" w:hAnsi="Times New Roman" w:cs="Times New Roman"/>
          <w:sz w:val="24"/>
          <w:szCs w:val="24"/>
        </w:rPr>
        <w:t>el 1982, durante una nuova protesta per i sequestri dei pescherecci (</w:t>
      </w:r>
      <w:r w:rsidR="00A20589">
        <w:rPr>
          <w:rFonts w:ascii="Times New Roman" w:hAnsi="Times New Roman" w:cs="Times New Roman"/>
          <w:sz w:val="24"/>
          <w:szCs w:val="24"/>
        </w:rPr>
        <w:t xml:space="preserve">ancora </w:t>
      </w:r>
      <w:r w:rsidR="002B66F9">
        <w:rPr>
          <w:rFonts w:ascii="Times New Roman" w:hAnsi="Times New Roman" w:cs="Times New Roman"/>
          <w:sz w:val="24"/>
          <w:szCs w:val="24"/>
        </w:rPr>
        <w:t>orchestrata dal Msi), i manifestanti occuparono</w:t>
      </w:r>
      <w:r w:rsidR="00A20589">
        <w:rPr>
          <w:rFonts w:ascii="Times New Roman" w:hAnsi="Times New Roman" w:cs="Times New Roman"/>
          <w:sz w:val="24"/>
          <w:szCs w:val="24"/>
        </w:rPr>
        <w:t xml:space="preserve"> </w:t>
      </w:r>
      <w:r w:rsidR="002B66F9">
        <w:rPr>
          <w:rFonts w:ascii="Times New Roman" w:hAnsi="Times New Roman" w:cs="Times New Roman"/>
          <w:sz w:val="24"/>
          <w:szCs w:val="24"/>
        </w:rPr>
        <w:t xml:space="preserve">il terminale siciliano del </w:t>
      </w:r>
      <w:r w:rsidR="00A20589">
        <w:rPr>
          <w:rFonts w:ascii="Times New Roman" w:hAnsi="Times New Roman" w:cs="Times New Roman"/>
          <w:sz w:val="24"/>
          <w:szCs w:val="24"/>
        </w:rPr>
        <w:t>gasdotto</w:t>
      </w:r>
      <w:r w:rsidR="002B66F9">
        <w:rPr>
          <w:rStyle w:val="Rimandonotaapidipagina"/>
          <w:rFonts w:ascii="Times New Roman" w:hAnsi="Times New Roman" w:cs="Times New Roman"/>
          <w:sz w:val="24"/>
          <w:szCs w:val="24"/>
        </w:rPr>
        <w:footnoteReference w:id="165"/>
      </w:r>
      <w:r w:rsidR="00A20589">
        <w:rPr>
          <w:rFonts w:ascii="Times New Roman" w:hAnsi="Times New Roman" w:cs="Times New Roman"/>
          <w:sz w:val="24"/>
          <w:szCs w:val="24"/>
        </w:rPr>
        <w:t>.</w:t>
      </w:r>
      <w:r w:rsidR="00A20589" w:rsidRPr="00A20589">
        <w:rPr>
          <w:rFonts w:ascii="Times New Roman" w:hAnsi="Times New Roman" w:cs="Times New Roman"/>
          <w:sz w:val="24"/>
          <w:szCs w:val="24"/>
        </w:rPr>
        <w:t xml:space="preserve"> </w:t>
      </w:r>
      <w:r w:rsidR="00401EEC">
        <w:rPr>
          <w:rFonts w:ascii="Times New Roman" w:hAnsi="Times New Roman" w:cs="Times New Roman"/>
          <w:sz w:val="24"/>
          <w:szCs w:val="24"/>
        </w:rPr>
        <w:t>Anche in tal modo</w:t>
      </w:r>
      <w:r w:rsidR="00A20589">
        <w:rPr>
          <w:rFonts w:ascii="Times New Roman" w:hAnsi="Times New Roman" w:cs="Times New Roman"/>
          <w:sz w:val="24"/>
          <w:szCs w:val="24"/>
        </w:rPr>
        <w:t xml:space="preserve"> la commistione tra confini marittimi, politica mediterranea, politica energetica, relazioni atlantiche ed euro-africane risultava</w:t>
      </w:r>
      <w:r w:rsidR="00F45620">
        <w:rPr>
          <w:rFonts w:ascii="Times New Roman" w:hAnsi="Times New Roman" w:cs="Times New Roman"/>
          <w:sz w:val="24"/>
          <w:szCs w:val="24"/>
        </w:rPr>
        <w:t xml:space="preserve"> oramai</w:t>
      </w:r>
      <w:r w:rsidR="00A20589">
        <w:rPr>
          <w:rFonts w:ascii="Times New Roman" w:hAnsi="Times New Roman" w:cs="Times New Roman"/>
          <w:sz w:val="24"/>
          <w:szCs w:val="24"/>
        </w:rPr>
        <w:t xml:space="preserve"> chiara agli stessi operatori della pesca.</w:t>
      </w:r>
    </w:p>
    <w:p w14:paraId="5380722D" w14:textId="77777777" w:rsidR="00336D2A" w:rsidRDefault="00336D2A" w:rsidP="00336D2A">
      <w:pPr>
        <w:spacing w:line="360" w:lineRule="auto"/>
        <w:jc w:val="both"/>
        <w:rPr>
          <w:rFonts w:ascii="Times New Roman" w:hAnsi="Times New Roman" w:cs="Times New Roman"/>
          <w:sz w:val="24"/>
          <w:szCs w:val="24"/>
        </w:rPr>
      </w:pPr>
    </w:p>
    <w:p w14:paraId="09FEB277" w14:textId="77777777" w:rsidR="00336D2A" w:rsidRDefault="00F53419" w:rsidP="00336D2A">
      <w:pPr>
        <w:spacing w:line="360" w:lineRule="auto"/>
        <w:jc w:val="both"/>
        <w:rPr>
          <w:rFonts w:ascii="Times New Roman" w:hAnsi="Times New Roman" w:cs="Times New Roman"/>
          <w:b/>
          <w:bCs/>
          <w:sz w:val="24"/>
          <w:szCs w:val="24"/>
        </w:rPr>
      </w:pPr>
      <w:r w:rsidRPr="00336D2A">
        <w:rPr>
          <w:rFonts w:ascii="Times New Roman" w:hAnsi="Times New Roman" w:cs="Times New Roman"/>
          <w:b/>
          <w:bCs/>
          <w:sz w:val="24"/>
          <w:szCs w:val="24"/>
        </w:rPr>
        <w:t>U</w:t>
      </w:r>
      <w:r w:rsidR="00061CD1" w:rsidRPr="00336D2A">
        <w:rPr>
          <w:rFonts w:ascii="Times New Roman" w:hAnsi="Times New Roman" w:cs="Times New Roman"/>
          <w:b/>
          <w:bCs/>
          <w:sz w:val="24"/>
          <w:szCs w:val="24"/>
        </w:rPr>
        <w:t xml:space="preserve">n confine </w:t>
      </w:r>
      <w:r w:rsidR="00E0157A" w:rsidRPr="00336D2A">
        <w:rPr>
          <w:rFonts w:ascii="Times New Roman" w:hAnsi="Times New Roman" w:cs="Times New Roman"/>
          <w:b/>
          <w:bCs/>
          <w:sz w:val="24"/>
          <w:szCs w:val="24"/>
        </w:rPr>
        <w:t>irrisolto</w:t>
      </w:r>
    </w:p>
    <w:p w14:paraId="0A21D7BF" w14:textId="47DB6DC0" w:rsidR="00B75227" w:rsidRDefault="00D22768" w:rsidP="00336D2A">
      <w:pPr>
        <w:spacing w:line="360" w:lineRule="auto"/>
        <w:jc w:val="both"/>
        <w:rPr>
          <w:rFonts w:ascii="Times New Roman" w:hAnsi="Times New Roman" w:cs="Times New Roman"/>
          <w:sz w:val="24"/>
          <w:szCs w:val="24"/>
        </w:rPr>
      </w:pPr>
      <w:r>
        <w:rPr>
          <w:rFonts w:ascii="Times New Roman" w:hAnsi="Times New Roman" w:cs="Times New Roman"/>
          <w:sz w:val="24"/>
          <w:szCs w:val="24"/>
        </w:rPr>
        <w:t>La regolazione internazionale della territorializzazione del mare non ha</w:t>
      </w:r>
      <w:r w:rsidR="00A55BBD">
        <w:rPr>
          <w:rFonts w:ascii="Times New Roman" w:hAnsi="Times New Roman" w:cs="Times New Roman"/>
          <w:sz w:val="24"/>
          <w:szCs w:val="24"/>
        </w:rPr>
        <w:t xml:space="preserve"> dunque</w:t>
      </w:r>
      <w:r>
        <w:rPr>
          <w:rFonts w:ascii="Times New Roman" w:hAnsi="Times New Roman" w:cs="Times New Roman"/>
          <w:sz w:val="24"/>
          <w:szCs w:val="24"/>
        </w:rPr>
        <w:t xml:space="preserve"> eliminato le dispute, che anzi </w:t>
      </w:r>
      <w:r w:rsidR="00E34095">
        <w:rPr>
          <w:rFonts w:ascii="Times New Roman" w:hAnsi="Times New Roman" w:cs="Times New Roman"/>
          <w:sz w:val="24"/>
          <w:szCs w:val="24"/>
        </w:rPr>
        <w:t>si sono</w:t>
      </w:r>
      <w:r>
        <w:rPr>
          <w:rFonts w:ascii="Times New Roman" w:hAnsi="Times New Roman" w:cs="Times New Roman"/>
          <w:sz w:val="24"/>
          <w:szCs w:val="24"/>
        </w:rPr>
        <w:t xml:space="preserve"> moltiplicate, in particolare in un mare chiuso come il Mediterraneo </w:t>
      </w:r>
      <w:r w:rsidR="00B75227">
        <w:rPr>
          <w:rFonts w:ascii="Times New Roman" w:hAnsi="Times New Roman" w:cs="Times New Roman"/>
          <w:sz w:val="24"/>
          <w:szCs w:val="24"/>
        </w:rPr>
        <w:t>(l</w:t>
      </w:r>
      <w:r>
        <w:rPr>
          <w:rFonts w:ascii="Times New Roman" w:hAnsi="Times New Roman" w:cs="Times New Roman"/>
          <w:sz w:val="24"/>
          <w:szCs w:val="24"/>
        </w:rPr>
        <w:t>a legislazione, d’altronde, è concepita</w:t>
      </w:r>
      <w:r w:rsidR="00A55BBD">
        <w:rPr>
          <w:rFonts w:ascii="Times New Roman" w:hAnsi="Times New Roman" w:cs="Times New Roman"/>
          <w:sz w:val="24"/>
          <w:szCs w:val="24"/>
        </w:rPr>
        <w:t xml:space="preserve"> primariamente</w:t>
      </w:r>
      <w:r>
        <w:rPr>
          <w:rFonts w:ascii="Times New Roman" w:hAnsi="Times New Roman" w:cs="Times New Roman"/>
          <w:sz w:val="24"/>
          <w:szCs w:val="24"/>
        </w:rPr>
        <w:t xml:space="preserve"> per i grandi spazi oceanici</w:t>
      </w:r>
      <w:r w:rsidR="007F3BC5">
        <w:rPr>
          <w:rStyle w:val="Rimandonotaapidipagina"/>
          <w:rFonts w:ascii="Times New Roman" w:hAnsi="Times New Roman" w:cs="Times New Roman"/>
          <w:sz w:val="24"/>
          <w:szCs w:val="24"/>
        </w:rPr>
        <w:footnoteReference w:id="166"/>
      </w:r>
      <w:r w:rsidR="00B75227">
        <w:rPr>
          <w:rFonts w:ascii="Times New Roman" w:hAnsi="Times New Roman" w:cs="Times New Roman"/>
          <w:sz w:val="24"/>
          <w:szCs w:val="24"/>
        </w:rPr>
        <w:t>)</w:t>
      </w:r>
      <w:r w:rsidRPr="00D22768">
        <w:rPr>
          <w:rFonts w:ascii="Times New Roman" w:hAnsi="Times New Roman" w:cs="Times New Roman"/>
          <w:sz w:val="24"/>
          <w:szCs w:val="24"/>
        </w:rPr>
        <w:t>.</w:t>
      </w:r>
      <w:r w:rsidR="00E34095">
        <w:rPr>
          <w:rFonts w:ascii="Times New Roman" w:hAnsi="Times New Roman" w:cs="Times New Roman"/>
          <w:sz w:val="24"/>
          <w:szCs w:val="24"/>
        </w:rPr>
        <w:t xml:space="preserve"> </w:t>
      </w:r>
      <w:r w:rsidR="00580FE5">
        <w:rPr>
          <w:rFonts w:ascii="Times New Roman" w:hAnsi="Times New Roman" w:cs="Times New Roman"/>
          <w:sz w:val="24"/>
          <w:szCs w:val="24"/>
        </w:rPr>
        <w:t>La contesa sul Mammellone/Kerkennah si protrae, apparentemente inalterata, sino ai giorni nostri, e ha continuato ad alimentare tensioni analoghe a quelle dei decenni precedenti</w:t>
      </w:r>
      <w:r w:rsidR="00580FE5">
        <w:rPr>
          <w:rStyle w:val="Rimandonotaapidipagina"/>
          <w:rFonts w:ascii="Times New Roman" w:hAnsi="Times New Roman" w:cs="Times New Roman"/>
          <w:sz w:val="24"/>
          <w:szCs w:val="24"/>
        </w:rPr>
        <w:footnoteReference w:id="167"/>
      </w:r>
      <w:r w:rsidR="00580FE5">
        <w:rPr>
          <w:rFonts w:ascii="Times New Roman" w:hAnsi="Times New Roman" w:cs="Times New Roman"/>
          <w:sz w:val="24"/>
          <w:szCs w:val="24"/>
        </w:rPr>
        <w:t>.</w:t>
      </w:r>
    </w:p>
    <w:p w14:paraId="20FB995C" w14:textId="390865C7" w:rsidR="00B75227" w:rsidRPr="00B75227" w:rsidRDefault="00B75227" w:rsidP="00B75227">
      <w:pPr>
        <w:spacing w:line="360" w:lineRule="auto"/>
        <w:ind w:firstLine="709"/>
        <w:jc w:val="both"/>
        <w:rPr>
          <w:rFonts w:ascii="Times New Roman" w:hAnsi="Times New Roman" w:cs="Times New Roman"/>
          <w:sz w:val="24"/>
          <w:szCs w:val="24"/>
        </w:rPr>
      </w:pPr>
      <w:r w:rsidRPr="00B75227">
        <w:rPr>
          <w:rFonts w:ascii="Times New Roman" w:hAnsi="Times New Roman" w:cs="Times New Roman"/>
          <w:sz w:val="24"/>
          <w:szCs w:val="24"/>
        </w:rPr>
        <w:t xml:space="preserve">Sorge </w:t>
      </w:r>
      <w:r w:rsidR="00566726">
        <w:rPr>
          <w:rFonts w:ascii="Times New Roman" w:hAnsi="Times New Roman" w:cs="Times New Roman"/>
          <w:sz w:val="24"/>
          <w:szCs w:val="24"/>
        </w:rPr>
        <w:t>a nostro avviso</w:t>
      </w:r>
      <w:r w:rsidRPr="00B75227">
        <w:rPr>
          <w:rFonts w:ascii="Times New Roman" w:hAnsi="Times New Roman" w:cs="Times New Roman"/>
          <w:sz w:val="24"/>
          <w:szCs w:val="24"/>
        </w:rPr>
        <w:t xml:space="preserve"> un interrogativo: in quale misura, e se mai, la </w:t>
      </w:r>
      <w:r w:rsidR="00566726">
        <w:rPr>
          <w:rFonts w:ascii="Times New Roman" w:hAnsi="Times New Roman" w:cs="Times New Roman"/>
          <w:sz w:val="24"/>
          <w:szCs w:val="24"/>
        </w:rPr>
        <w:t>D</w:t>
      </w:r>
      <w:r w:rsidRPr="00B75227">
        <w:rPr>
          <w:rFonts w:ascii="Times New Roman" w:hAnsi="Times New Roman" w:cs="Times New Roman"/>
          <w:sz w:val="24"/>
          <w:szCs w:val="24"/>
        </w:rPr>
        <w:t xml:space="preserve">istensione possa essere individuata nella storia del Mediterraneo </w:t>
      </w:r>
      <w:r w:rsidR="003B7DEF">
        <w:rPr>
          <w:rFonts w:ascii="Times New Roman" w:hAnsi="Times New Roman" w:cs="Times New Roman"/>
          <w:sz w:val="24"/>
          <w:szCs w:val="24"/>
        </w:rPr>
        <w:t>centro-occidentale</w:t>
      </w:r>
      <w:r w:rsidRPr="00B75227">
        <w:rPr>
          <w:rFonts w:ascii="Times New Roman" w:hAnsi="Times New Roman" w:cs="Times New Roman"/>
          <w:sz w:val="24"/>
          <w:szCs w:val="24"/>
        </w:rPr>
        <w:t xml:space="preserve">. Le evidenze disponibili indicano come </w:t>
      </w:r>
      <w:r w:rsidR="00566726">
        <w:rPr>
          <w:rFonts w:ascii="Times New Roman" w:hAnsi="Times New Roman" w:cs="Times New Roman"/>
          <w:sz w:val="24"/>
          <w:szCs w:val="24"/>
        </w:rPr>
        <w:t>essa</w:t>
      </w:r>
      <w:r w:rsidRPr="00B75227">
        <w:rPr>
          <w:rFonts w:ascii="Times New Roman" w:hAnsi="Times New Roman" w:cs="Times New Roman"/>
          <w:sz w:val="24"/>
          <w:szCs w:val="24"/>
        </w:rPr>
        <w:t>, nell</w:t>
      </w:r>
      <w:r w:rsidR="00566726">
        <w:rPr>
          <w:rFonts w:ascii="Times New Roman" w:hAnsi="Times New Roman" w:cs="Times New Roman"/>
          <w:sz w:val="24"/>
          <w:szCs w:val="24"/>
        </w:rPr>
        <w:t>’</w:t>
      </w:r>
      <w:r w:rsidRPr="00B75227">
        <w:rPr>
          <w:rFonts w:ascii="Times New Roman" w:hAnsi="Times New Roman" w:cs="Times New Roman"/>
          <w:sz w:val="24"/>
          <w:szCs w:val="24"/>
        </w:rPr>
        <w:t xml:space="preserve">accezione comunemente adottata nel discorso storiografico </w:t>
      </w:r>
      <w:r w:rsidR="00771853">
        <w:rPr>
          <w:rFonts w:ascii="Times New Roman" w:hAnsi="Times New Roman" w:cs="Times New Roman"/>
          <w:sz w:val="24"/>
          <w:szCs w:val="24"/>
        </w:rPr>
        <w:t>sulla</w:t>
      </w:r>
      <w:r w:rsidRPr="00B75227">
        <w:rPr>
          <w:rFonts w:ascii="Times New Roman" w:hAnsi="Times New Roman" w:cs="Times New Roman"/>
          <w:sz w:val="24"/>
          <w:szCs w:val="24"/>
        </w:rPr>
        <w:t xml:space="preserve"> Guerra fredda, risulti in larga parte assente da questa area.</w:t>
      </w:r>
      <w:r w:rsidR="003B7DEF">
        <w:rPr>
          <w:rFonts w:ascii="Times New Roman" w:hAnsi="Times New Roman" w:cs="Times New Roman"/>
          <w:sz w:val="24"/>
          <w:szCs w:val="24"/>
        </w:rPr>
        <w:t xml:space="preserve"> </w:t>
      </w:r>
      <w:r w:rsidR="00566726">
        <w:rPr>
          <w:rFonts w:ascii="Times New Roman" w:hAnsi="Times New Roman" w:cs="Times New Roman"/>
          <w:sz w:val="24"/>
          <w:szCs w:val="24"/>
        </w:rPr>
        <w:t>Vi</w:t>
      </w:r>
      <w:r w:rsidRPr="00B75227">
        <w:rPr>
          <w:rFonts w:ascii="Times New Roman" w:hAnsi="Times New Roman" w:cs="Times New Roman"/>
          <w:sz w:val="24"/>
          <w:szCs w:val="24"/>
        </w:rPr>
        <w:t xml:space="preserve"> si configurò piuttosto come un processo di intensificazione del riarmo </w:t>
      </w:r>
      <w:r w:rsidR="00771853">
        <w:rPr>
          <w:rFonts w:ascii="Times New Roman" w:hAnsi="Times New Roman" w:cs="Times New Roman"/>
          <w:sz w:val="24"/>
          <w:szCs w:val="24"/>
        </w:rPr>
        <w:t>–</w:t>
      </w:r>
      <w:r w:rsidRPr="00B75227">
        <w:rPr>
          <w:rFonts w:ascii="Times New Roman" w:hAnsi="Times New Roman" w:cs="Times New Roman"/>
          <w:sz w:val="24"/>
          <w:szCs w:val="24"/>
        </w:rPr>
        <w:t xml:space="preserve"> dapprima presso </w:t>
      </w:r>
      <w:r w:rsidR="00771853">
        <w:rPr>
          <w:rFonts w:ascii="Times New Roman" w:hAnsi="Times New Roman" w:cs="Times New Roman"/>
          <w:sz w:val="24"/>
          <w:szCs w:val="24"/>
        </w:rPr>
        <w:t>gli stati di nuova</w:t>
      </w:r>
      <w:r w:rsidRPr="00B75227">
        <w:rPr>
          <w:rFonts w:ascii="Times New Roman" w:hAnsi="Times New Roman" w:cs="Times New Roman"/>
          <w:sz w:val="24"/>
          <w:szCs w:val="24"/>
        </w:rPr>
        <w:t xml:space="preserve"> </w:t>
      </w:r>
      <w:r w:rsidR="00771853">
        <w:rPr>
          <w:rFonts w:ascii="Times New Roman" w:hAnsi="Times New Roman" w:cs="Times New Roman"/>
          <w:sz w:val="24"/>
          <w:szCs w:val="24"/>
        </w:rPr>
        <w:t>indipendenza</w:t>
      </w:r>
      <w:r w:rsidRPr="00B75227">
        <w:rPr>
          <w:rFonts w:ascii="Times New Roman" w:hAnsi="Times New Roman" w:cs="Times New Roman"/>
          <w:sz w:val="24"/>
          <w:szCs w:val="24"/>
        </w:rPr>
        <w:t xml:space="preserve"> e, successivamente, da parte dell’Italia a partire dal 1975</w:t>
      </w:r>
      <w:r w:rsidR="00580FE5">
        <w:rPr>
          <w:rStyle w:val="Rimandonotaapidipagina"/>
          <w:rFonts w:ascii="Times New Roman" w:hAnsi="Times New Roman" w:cs="Times New Roman"/>
          <w:sz w:val="24"/>
          <w:szCs w:val="24"/>
        </w:rPr>
        <w:footnoteReference w:id="168"/>
      </w:r>
      <w:r w:rsidRPr="00B75227">
        <w:rPr>
          <w:rFonts w:ascii="Times New Roman" w:hAnsi="Times New Roman" w:cs="Times New Roman"/>
          <w:sz w:val="24"/>
          <w:szCs w:val="24"/>
        </w:rPr>
        <w:t xml:space="preserve"> </w:t>
      </w:r>
      <w:r w:rsidR="00771853">
        <w:rPr>
          <w:rFonts w:ascii="Times New Roman" w:hAnsi="Times New Roman" w:cs="Times New Roman"/>
          <w:sz w:val="24"/>
          <w:szCs w:val="24"/>
        </w:rPr>
        <w:t>–</w:t>
      </w:r>
      <w:r w:rsidRPr="00B75227">
        <w:rPr>
          <w:rFonts w:ascii="Times New Roman" w:hAnsi="Times New Roman" w:cs="Times New Roman"/>
          <w:sz w:val="24"/>
          <w:szCs w:val="24"/>
        </w:rPr>
        <w:t xml:space="preserve"> nonché </w:t>
      </w:r>
      <w:r w:rsidR="003B7DEF">
        <w:rPr>
          <w:rFonts w:ascii="Times New Roman" w:hAnsi="Times New Roman" w:cs="Times New Roman"/>
          <w:sz w:val="24"/>
          <w:szCs w:val="24"/>
        </w:rPr>
        <w:t>con</w:t>
      </w:r>
      <w:r w:rsidRPr="00B75227">
        <w:rPr>
          <w:rFonts w:ascii="Times New Roman" w:hAnsi="Times New Roman" w:cs="Times New Roman"/>
          <w:sz w:val="24"/>
          <w:szCs w:val="24"/>
        </w:rPr>
        <w:t xml:space="preserve"> il dispiegamento di forze navali </w:t>
      </w:r>
      <w:r w:rsidR="003B7DEF">
        <w:rPr>
          <w:rFonts w:ascii="Times New Roman" w:hAnsi="Times New Roman" w:cs="Times New Roman"/>
          <w:sz w:val="24"/>
          <w:szCs w:val="24"/>
        </w:rPr>
        <w:t>per la</w:t>
      </w:r>
      <w:r w:rsidRPr="00B75227">
        <w:rPr>
          <w:rFonts w:ascii="Times New Roman" w:hAnsi="Times New Roman" w:cs="Times New Roman"/>
          <w:sz w:val="24"/>
          <w:szCs w:val="24"/>
        </w:rPr>
        <w:t xml:space="preserve"> tutela di interessi nazionali, in particolare nel settore della pesca e dell</w:t>
      </w:r>
      <w:r w:rsidR="00771853">
        <w:rPr>
          <w:rFonts w:ascii="Times New Roman" w:hAnsi="Times New Roman" w:cs="Times New Roman"/>
          <w:sz w:val="24"/>
          <w:szCs w:val="24"/>
        </w:rPr>
        <w:t xml:space="preserve">’estrazione </w:t>
      </w:r>
      <w:r w:rsidR="003B7DEF">
        <w:rPr>
          <w:rFonts w:ascii="Times New Roman" w:hAnsi="Times New Roman" w:cs="Times New Roman"/>
          <w:sz w:val="24"/>
          <w:szCs w:val="24"/>
        </w:rPr>
        <w:t>petrolifera</w:t>
      </w:r>
      <w:r w:rsidRPr="00B75227">
        <w:rPr>
          <w:rFonts w:ascii="Times New Roman" w:hAnsi="Times New Roman" w:cs="Times New Roman"/>
          <w:sz w:val="24"/>
          <w:szCs w:val="24"/>
        </w:rPr>
        <w:t>. La definizione d</w:t>
      </w:r>
      <w:r w:rsidR="00566726">
        <w:rPr>
          <w:rFonts w:ascii="Times New Roman" w:hAnsi="Times New Roman" w:cs="Times New Roman"/>
          <w:sz w:val="24"/>
          <w:szCs w:val="24"/>
        </w:rPr>
        <w:t>e</w:t>
      </w:r>
      <w:r w:rsidRPr="00B75227">
        <w:rPr>
          <w:rFonts w:ascii="Times New Roman" w:hAnsi="Times New Roman" w:cs="Times New Roman"/>
          <w:sz w:val="24"/>
          <w:szCs w:val="24"/>
        </w:rPr>
        <w:t>i confini marittimi</w:t>
      </w:r>
      <w:r w:rsidR="003B7DEF">
        <w:rPr>
          <w:rFonts w:ascii="Times New Roman" w:hAnsi="Times New Roman" w:cs="Times New Roman"/>
          <w:sz w:val="24"/>
          <w:szCs w:val="24"/>
        </w:rPr>
        <w:t>, anche</w:t>
      </w:r>
      <w:r w:rsidR="00786A42">
        <w:rPr>
          <w:rFonts w:ascii="Times New Roman" w:hAnsi="Times New Roman" w:cs="Times New Roman"/>
          <w:sz w:val="24"/>
          <w:szCs w:val="24"/>
        </w:rPr>
        <w:t xml:space="preserve"> quando avvenuta</w:t>
      </w:r>
      <w:r w:rsidRPr="00B75227">
        <w:rPr>
          <w:rFonts w:ascii="Times New Roman" w:hAnsi="Times New Roman" w:cs="Times New Roman"/>
          <w:sz w:val="24"/>
          <w:szCs w:val="24"/>
        </w:rPr>
        <w:t xml:space="preserve"> in conformità con il diritto internazionale</w:t>
      </w:r>
      <w:r w:rsidR="003B7DEF">
        <w:rPr>
          <w:rFonts w:ascii="Times New Roman" w:hAnsi="Times New Roman" w:cs="Times New Roman"/>
          <w:sz w:val="24"/>
          <w:szCs w:val="24"/>
        </w:rPr>
        <w:t>,</w:t>
      </w:r>
      <w:r w:rsidRPr="00B75227">
        <w:rPr>
          <w:rFonts w:ascii="Times New Roman" w:hAnsi="Times New Roman" w:cs="Times New Roman"/>
          <w:sz w:val="24"/>
          <w:szCs w:val="24"/>
        </w:rPr>
        <w:t xml:space="preserve"> non </w:t>
      </w:r>
      <w:r w:rsidR="00771853">
        <w:rPr>
          <w:rFonts w:ascii="Times New Roman" w:hAnsi="Times New Roman" w:cs="Times New Roman"/>
          <w:sz w:val="24"/>
          <w:szCs w:val="24"/>
        </w:rPr>
        <w:t xml:space="preserve">ha </w:t>
      </w:r>
      <w:r w:rsidR="003B7DEF">
        <w:rPr>
          <w:rFonts w:ascii="Times New Roman" w:hAnsi="Times New Roman" w:cs="Times New Roman"/>
          <w:sz w:val="24"/>
          <w:szCs w:val="24"/>
        </w:rPr>
        <w:t>prodotto</w:t>
      </w:r>
      <w:r w:rsidRPr="00B75227">
        <w:rPr>
          <w:rFonts w:ascii="Times New Roman" w:hAnsi="Times New Roman" w:cs="Times New Roman"/>
          <w:sz w:val="24"/>
          <w:szCs w:val="24"/>
        </w:rPr>
        <w:t xml:space="preserve"> forme di riconciliazione, ma </w:t>
      </w:r>
      <w:r w:rsidR="00771853">
        <w:rPr>
          <w:rFonts w:ascii="Times New Roman" w:hAnsi="Times New Roman" w:cs="Times New Roman"/>
          <w:sz w:val="24"/>
          <w:szCs w:val="24"/>
        </w:rPr>
        <w:t>ha determinato</w:t>
      </w:r>
      <w:r w:rsidRPr="00B75227">
        <w:rPr>
          <w:rFonts w:ascii="Times New Roman" w:hAnsi="Times New Roman" w:cs="Times New Roman"/>
          <w:sz w:val="24"/>
          <w:szCs w:val="24"/>
        </w:rPr>
        <w:t xml:space="preserve">, al contrario, l’innesco di conflitti </w:t>
      </w:r>
      <w:r w:rsidR="00771853">
        <w:rPr>
          <w:rFonts w:ascii="Times New Roman" w:hAnsi="Times New Roman" w:cs="Times New Roman"/>
          <w:sz w:val="24"/>
          <w:szCs w:val="24"/>
        </w:rPr>
        <w:t xml:space="preserve">economici, politici e </w:t>
      </w:r>
      <w:r w:rsidRPr="00B75227">
        <w:rPr>
          <w:rFonts w:ascii="Times New Roman" w:hAnsi="Times New Roman" w:cs="Times New Roman"/>
          <w:sz w:val="24"/>
          <w:szCs w:val="24"/>
        </w:rPr>
        <w:t xml:space="preserve">armati </w:t>
      </w:r>
      <w:r w:rsidR="00771853">
        <w:rPr>
          <w:rFonts w:ascii="Times New Roman" w:hAnsi="Times New Roman" w:cs="Times New Roman"/>
          <w:sz w:val="24"/>
          <w:szCs w:val="24"/>
        </w:rPr>
        <w:t>‘</w:t>
      </w:r>
      <w:r w:rsidRPr="00B75227">
        <w:rPr>
          <w:rFonts w:ascii="Times New Roman" w:hAnsi="Times New Roman" w:cs="Times New Roman"/>
          <w:sz w:val="24"/>
          <w:szCs w:val="24"/>
        </w:rPr>
        <w:t>a bassa intensità</w:t>
      </w:r>
      <w:r w:rsidR="00771853">
        <w:rPr>
          <w:rFonts w:ascii="Times New Roman" w:hAnsi="Times New Roman" w:cs="Times New Roman"/>
          <w:sz w:val="24"/>
          <w:szCs w:val="24"/>
        </w:rPr>
        <w:t>’</w:t>
      </w:r>
      <w:r w:rsidRPr="00B75227">
        <w:rPr>
          <w:rFonts w:ascii="Times New Roman" w:hAnsi="Times New Roman" w:cs="Times New Roman"/>
          <w:sz w:val="24"/>
          <w:szCs w:val="24"/>
        </w:rPr>
        <w:t>.</w:t>
      </w:r>
    </w:p>
    <w:p w14:paraId="57BEED10" w14:textId="7213FEA1" w:rsidR="00B75227" w:rsidRPr="00B75227" w:rsidRDefault="00B75227" w:rsidP="00771853">
      <w:pPr>
        <w:spacing w:line="360" w:lineRule="auto"/>
        <w:ind w:firstLine="709"/>
        <w:jc w:val="both"/>
        <w:rPr>
          <w:rFonts w:ascii="Times New Roman" w:hAnsi="Times New Roman" w:cs="Times New Roman"/>
          <w:sz w:val="24"/>
          <w:szCs w:val="24"/>
        </w:rPr>
      </w:pPr>
      <w:r w:rsidRPr="00B75227">
        <w:rPr>
          <w:rFonts w:ascii="Times New Roman" w:hAnsi="Times New Roman" w:cs="Times New Roman"/>
          <w:sz w:val="24"/>
          <w:szCs w:val="24"/>
        </w:rPr>
        <w:lastRenderedPageBreak/>
        <w:t>Il teatro mediterraneo si colloc</w:t>
      </w:r>
      <w:r w:rsidR="00771853">
        <w:rPr>
          <w:rFonts w:ascii="Times New Roman" w:hAnsi="Times New Roman" w:cs="Times New Roman"/>
          <w:sz w:val="24"/>
          <w:szCs w:val="24"/>
        </w:rPr>
        <w:t>a</w:t>
      </w:r>
      <w:r w:rsidR="003B7DEF">
        <w:rPr>
          <w:rFonts w:ascii="Times New Roman" w:hAnsi="Times New Roman" w:cs="Times New Roman"/>
          <w:sz w:val="24"/>
          <w:szCs w:val="24"/>
        </w:rPr>
        <w:t xml:space="preserve"> pertanto</w:t>
      </w:r>
      <w:r w:rsidRPr="00B75227">
        <w:rPr>
          <w:rFonts w:ascii="Times New Roman" w:hAnsi="Times New Roman" w:cs="Times New Roman"/>
          <w:sz w:val="24"/>
          <w:szCs w:val="24"/>
        </w:rPr>
        <w:t>, di fatto, in</w:t>
      </w:r>
      <w:r w:rsidR="003B7DEF">
        <w:rPr>
          <w:rFonts w:ascii="Times New Roman" w:hAnsi="Times New Roman" w:cs="Times New Roman"/>
          <w:sz w:val="24"/>
          <w:szCs w:val="24"/>
        </w:rPr>
        <w:t xml:space="preserve"> una</w:t>
      </w:r>
      <w:r w:rsidRPr="00B75227">
        <w:rPr>
          <w:rFonts w:ascii="Times New Roman" w:hAnsi="Times New Roman" w:cs="Times New Roman"/>
          <w:sz w:val="24"/>
          <w:szCs w:val="24"/>
        </w:rPr>
        <w:t xml:space="preserve"> posizione periferica rispetto ai processi di </w:t>
      </w:r>
      <w:r w:rsidR="00F52F2B">
        <w:rPr>
          <w:rFonts w:ascii="Times New Roman" w:hAnsi="Times New Roman" w:cs="Times New Roman"/>
          <w:sz w:val="24"/>
          <w:szCs w:val="24"/>
        </w:rPr>
        <w:t>D</w:t>
      </w:r>
      <w:r w:rsidRPr="00B75227">
        <w:rPr>
          <w:rFonts w:ascii="Times New Roman" w:hAnsi="Times New Roman" w:cs="Times New Roman"/>
          <w:sz w:val="24"/>
          <w:szCs w:val="24"/>
        </w:rPr>
        <w:t xml:space="preserve">istensione, </w:t>
      </w:r>
      <w:r w:rsidR="003B7DEF">
        <w:rPr>
          <w:rFonts w:ascii="Times New Roman" w:hAnsi="Times New Roman" w:cs="Times New Roman"/>
          <w:sz w:val="24"/>
          <w:szCs w:val="24"/>
        </w:rPr>
        <w:t>che</w:t>
      </w:r>
      <w:r w:rsidRPr="00B75227">
        <w:rPr>
          <w:rFonts w:ascii="Times New Roman" w:hAnsi="Times New Roman" w:cs="Times New Roman"/>
          <w:sz w:val="24"/>
          <w:szCs w:val="24"/>
        </w:rPr>
        <w:t xml:space="preserve"> risultano qui oscurati da dinamiche di altra natura</w:t>
      </w:r>
      <w:r w:rsidR="00771853">
        <w:rPr>
          <w:rFonts w:ascii="Times New Roman" w:hAnsi="Times New Roman" w:cs="Times New Roman"/>
          <w:sz w:val="24"/>
          <w:szCs w:val="24"/>
        </w:rPr>
        <w:t>:</w:t>
      </w:r>
      <w:r w:rsidRPr="00B75227">
        <w:rPr>
          <w:rFonts w:ascii="Times New Roman" w:hAnsi="Times New Roman" w:cs="Times New Roman"/>
          <w:sz w:val="24"/>
          <w:szCs w:val="24"/>
        </w:rPr>
        <w:t xml:space="preserve"> in primis </w:t>
      </w:r>
      <w:r w:rsidR="003B7DEF">
        <w:rPr>
          <w:rFonts w:ascii="Times New Roman" w:hAnsi="Times New Roman" w:cs="Times New Roman"/>
          <w:sz w:val="24"/>
          <w:szCs w:val="24"/>
        </w:rPr>
        <w:t>dal</w:t>
      </w:r>
      <w:r w:rsidRPr="00B75227">
        <w:rPr>
          <w:rFonts w:ascii="Times New Roman" w:hAnsi="Times New Roman" w:cs="Times New Roman"/>
          <w:sz w:val="24"/>
          <w:szCs w:val="24"/>
        </w:rPr>
        <w:t xml:space="preserve"> conflitto israelo-palestinese, che costituì l’asse portante della politica estera arabo-nordafricana. In tale prospettiva, ogni ipotesi di </w:t>
      </w:r>
      <w:r w:rsidR="00F52F2B">
        <w:rPr>
          <w:rFonts w:ascii="Times New Roman" w:hAnsi="Times New Roman" w:cs="Times New Roman"/>
          <w:sz w:val="24"/>
          <w:szCs w:val="24"/>
        </w:rPr>
        <w:t>D</w:t>
      </w:r>
      <w:r w:rsidRPr="00B75227">
        <w:rPr>
          <w:rFonts w:ascii="Times New Roman" w:hAnsi="Times New Roman" w:cs="Times New Roman"/>
          <w:sz w:val="24"/>
          <w:szCs w:val="24"/>
        </w:rPr>
        <w:t>istensione appare difficilmente rintracciabile, soprattutto alla luce dello scoppio d</w:t>
      </w:r>
      <w:r w:rsidR="00771853">
        <w:rPr>
          <w:rFonts w:ascii="Times New Roman" w:hAnsi="Times New Roman" w:cs="Times New Roman"/>
          <w:sz w:val="24"/>
          <w:szCs w:val="24"/>
        </w:rPr>
        <w:t>e</w:t>
      </w:r>
      <w:r w:rsidRPr="00B75227">
        <w:rPr>
          <w:rFonts w:ascii="Times New Roman" w:hAnsi="Times New Roman" w:cs="Times New Roman"/>
          <w:sz w:val="24"/>
          <w:szCs w:val="24"/>
        </w:rPr>
        <w:t xml:space="preserve">i due conflitti arabo-israeliani nel 1967 e 1973. L’instabilità introdotta dal colpo di </w:t>
      </w:r>
      <w:r w:rsidR="00771853">
        <w:rPr>
          <w:rFonts w:ascii="Times New Roman" w:hAnsi="Times New Roman" w:cs="Times New Roman"/>
          <w:sz w:val="24"/>
          <w:szCs w:val="24"/>
        </w:rPr>
        <w:t>s</w:t>
      </w:r>
      <w:r w:rsidRPr="00B75227">
        <w:rPr>
          <w:rFonts w:ascii="Times New Roman" w:hAnsi="Times New Roman" w:cs="Times New Roman"/>
          <w:sz w:val="24"/>
          <w:szCs w:val="24"/>
        </w:rPr>
        <w:t>tato di Gheddafi del 1969 contribuì a un’ulteriore accentuazione delle tensioni regionali, alimentando una frequenza elevata di incidenti armati che, in contesti storici differenti, avrebbero potuto evolvere in conflitti su vasta scala.</w:t>
      </w:r>
    </w:p>
    <w:p w14:paraId="73B9E5E2" w14:textId="4DD0A653" w:rsidR="00B75227" w:rsidRDefault="00B75227" w:rsidP="00580FE5">
      <w:pPr>
        <w:spacing w:line="360" w:lineRule="auto"/>
        <w:ind w:firstLine="709"/>
        <w:jc w:val="both"/>
        <w:rPr>
          <w:rFonts w:ascii="Times New Roman" w:hAnsi="Times New Roman" w:cs="Times New Roman"/>
          <w:sz w:val="24"/>
          <w:szCs w:val="24"/>
        </w:rPr>
      </w:pPr>
      <w:r w:rsidRPr="00B75227">
        <w:rPr>
          <w:rFonts w:ascii="Times New Roman" w:hAnsi="Times New Roman" w:cs="Times New Roman"/>
          <w:sz w:val="24"/>
          <w:szCs w:val="24"/>
        </w:rPr>
        <w:t xml:space="preserve">In conclusione, la definizione delle frontiere marittime, il riarmo militare, </w:t>
      </w:r>
      <w:r w:rsidR="007764C9">
        <w:rPr>
          <w:rFonts w:ascii="Times New Roman" w:hAnsi="Times New Roman" w:cs="Times New Roman"/>
          <w:sz w:val="24"/>
          <w:szCs w:val="24"/>
        </w:rPr>
        <w:t>la questione energetica</w:t>
      </w:r>
      <w:r w:rsidRPr="00B75227">
        <w:rPr>
          <w:rFonts w:ascii="Times New Roman" w:hAnsi="Times New Roman" w:cs="Times New Roman"/>
          <w:sz w:val="24"/>
          <w:szCs w:val="24"/>
        </w:rPr>
        <w:t xml:space="preserve"> e la dialettica diplomatica costituiscono i nuclei tematici fondamentali del ventennio 1962</w:t>
      </w:r>
      <w:r w:rsidR="00771853">
        <w:rPr>
          <w:rFonts w:ascii="Times New Roman" w:hAnsi="Times New Roman" w:cs="Times New Roman"/>
          <w:sz w:val="24"/>
          <w:szCs w:val="24"/>
        </w:rPr>
        <w:t>-</w:t>
      </w:r>
      <w:r w:rsidRPr="00B75227">
        <w:rPr>
          <w:rFonts w:ascii="Times New Roman" w:hAnsi="Times New Roman" w:cs="Times New Roman"/>
          <w:sz w:val="24"/>
          <w:szCs w:val="24"/>
        </w:rPr>
        <w:t xml:space="preserve">1981, periodo che rappresenta il fulcro della presente indagine. Questi elementi inducono a riconsiderare la periodizzazione tradizionalmente attribuita alla </w:t>
      </w:r>
      <w:r w:rsidR="00F52F2B">
        <w:rPr>
          <w:rFonts w:ascii="Times New Roman" w:hAnsi="Times New Roman" w:cs="Times New Roman"/>
          <w:sz w:val="24"/>
          <w:szCs w:val="24"/>
        </w:rPr>
        <w:t>D</w:t>
      </w:r>
      <w:r w:rsidRPr="00B75227">
        <w:rPr>
          <w:rFonts w:ascii="Times New Roman" w:hAnsi="Times New Roman" w:cs="Times New Roman"/>
          <w:sz w:val="24"/>
          <w:szCs w:val="24"/>
        </w:rPr>
        <w:t>istensione e, più in generale, la sua stessa validità come categoria interpretativa nel quadro del Mediterraneo centro-occidentale</w:t>
      </w:r>
      <w:r w:rsidR="00771853">
        <w:rPr>
          <w:rStyle w:val="Rimandonotaapidipagina"/>
          <w:rFonts w:ascii="Times New Roman" w:hAnsi="Times New Roman" w:cs="Times New Roman"/>
          <w:sz w:val="24"/>
          <w:szCs w:val="24"/>
        </w:rPr>
        <w:footnoteReference w:id="169"/>
      </w:r>
      <w:r w:rsidRPr="00B75227">
        <w:rPr>
          <w:rFonts w:ascii="Times New Roman" w:hAnsi="Times New Roman" w:cs="Times New Roman"/>
          <w:sz w:val="24"/>
          <w:szCs w:val="24"/>
        </w:rPr>
        <w:t>.</w:t>
      </w:r>
      <w:r w:rsidR="00580FE5">
        <w:rPr>
          <w:rFonts w:ascii="Times New Roman" w:hAnsi="Times New Roman" w:cs="Times New Roman"/>
          <w:sz w:val="24"/>
          <w:szCs w:val="24"/>
        </w:rPr>
        <w:t xml:space="preserve"> Più di recente, inoltre, il contrasto all’immigrazione ha portato a un’ulteriore militarizzazione dello spazio mediterraneo euro-africano</w:t>
      </w:r>
      <w:r w:rsidR="00580FE5">
        <w:rPr>
          <w:rStyle w:val="Rimandonotaapidipagina"/>
          <w:rFonts w:ascii="Times New Roman" w:hAnsi="Times New Roman" w:cs="Times New Roman"/>
          <w:sz w:val="24"/>
          <w:szCs w:val="24"/>
        </w:rPr>
        <w:footnoteReference w:id="170"/>
      </w:r>
      <w:r w:rsidR="00580FE5">
        <w:rPr>
          <w:rFonts w:ascii="Times New Roman" w:hAnsi="Times New Roman" w:cs="Times New Roman"/>
          <w:sz w:val="24"/>
          <w:szCs w:val="24"/>
        </w:rPr>
        <w:t>: sempre più una frontiera, e sempre meno uno spazio di unità regionale e trans-nazionale</w:t>
      </w:r>
      <w:r w:rsidR="00580FE5">
        <w:rPr>
          <w:rStyle w:val="Rimandonotaapidipagina"/>
          <w:rFonts w:ascii="Times New Roman" w:hAnsi="Times New Roman" w:cs="Times New Roman"/>
          <w:sz w:val="24"/>
          <w:szCs w:val="24"/>
        </w:rPr>
        <w:footnoteReference w:id="171"/>
      </w:r>
      <w:r w:rsidR="00580FE5">
        <w:rPr>
          <w:rFonts w:ascii="Times New Roman" w:hAnsi="Times New Roman" w:cs="Times New Roman"/>
          <w:sz w:val="24"/>
          <w:szCs w:val="24"/>
        </w:rPr>
        <w:t>.</w:t>
      </w:r>
    </w:p>
    <w:sectPr w:rsidR="00B75227" w:rsidSect="00B5020B">
      <w:headerReference w:type="first" r:id="rId8"/>
      <w:footnotePr>
        <w:numRestart w:val="eachSect"/>
      </w:footnotePr>
      <w:pgSz w:w="11906" w:h="16838"/>
      <w:pgMar w:top="1417"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8B4C73" w14:textId="77777777" w:rsidR="006C288D" w:rsidRDefault="006C288D" w:rsidP="00B90E65">
      <w:r>
        <w:separator/>
      </w:r>
    </w:p>
  </w:endnote>
  <w:endnote w:type="continuationSeparator" w:id="0">
    <w:p w14:paraId="6F84EB38" w14:textId="77777777" w:rsidR="006C288D" w:rsidRDefault="006C288D" w:rsidP="00B90E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6EA9DD" w14:textId="77777777" w:rsidR="006C288D" w:rsidRDefault="006C288D" w:rsidP="00B90E65">
      <w:r>
        <w:separator/>
      </w:r>
    </w:p>
  </w:footnote>
  <w:footnote w:type="continuationSeparator" w:id="0">
    <w:p w14:paraId="61F71261" w14:textId="77777777" w:rsidR="006C288D" w:rsidRDefault="006C288D" w:rsidP="00B90E65">
      <w:r>
        <w:continuationSeparator/>
      </w:r>
    </w:p>
  </w:footnote>
  <w:footnote w:id="1">
    <w:p w14:paraId="2D786380" w14:textId="1ECFD113" w:rsidR="00B5020B" w:rsidRDefault="00B5020B">
      <w:pPr>
        <w:pStyle w:val="Testonotaapidipagina"/>
      </w:pPr>
      <w:r>
        <w:rPr>
          <w:rStyle w:val="Rimandonotaapidipagina"/>
        </w:rPr>
        <w:footnoteRef/>
      </w:r>
      <w:r>
        <w:t xml:space="preserve"> </w:t>
      </w:r>
      <w:r w:rsidRPr="00B5020B">
        <w:t>Dipartimento di Scienze storiche e dei Beni culturali, Università di Siena</w:t>
      </w:r>
      <w:r>
        <w:t>.</w:t>
      </w:r>
      <w:r w:rsidRPr="00B5020B">
        <w:t xml:space="preserve"> </w:t>
      </w:r>
      <w:r>
        <w:t>E</w:t>
      </w:r>
      <w:r w:rsidRPr="00B5020B">
        <w:t>-mail:</w:t>
      </w:r>
      <w:r>
        <w:t xml:space="preserve"> filippo.masina@unisi.it.</w:t>
      </w:r>
    </w:p>
  </w:footnote>
  <w:footnote w:id="2">
    <w:p w14:paraId="365A8B0C" w14:textId="4CDF2D50" w:rsidR="00B5020B" w:rsidRPr="00117AC3" w:rsidRDefault="00B5020B">
      <w:pPr>
        <w:pStyle w:val="Testonotaapidipagina"/>
        <w:rPr>
          <w:lang w:val="en-GB"/>
        </w:rPr>
      </w:pPr>
      <w:r>
        <w:rPr>
          <w:rStyle w:val="Rimandonotaapidipagina"/>
        </w:rPr>
        <w:footnoteRef/>
      </w:r>
      <w:r>
        <w:t xml:space="preserve"> </w:t>
      </w:r>
      <w:r w:rsidR="00117AC3">
        <w:t xml:space="preserve">Il lavoro di ricerca per questo articolo è stato realizzato nell’ambito del progetto di ricerca PRIN 2022 </w:t>
      </w:r>
      <w:r w:rsidR="00117AC3" w:rsidRPr="0036421B">
        <w:t>N. 2022X7M7XN_002 SETTORE ERC SH6</w:t>
      </w:r>
      <w:r w:rsidR="00117AC3">
        <w:t xml:space="preserve">, </w:t>
      </w:r>
      <w:r w:rsidR="00117AC3">
        <w:rPr>
          <w:i/>
          <w:iCs/>
        </w:rPr>
        <w:t xml:space="preserve">Italian Cold War Borders. </w:t>
      </w:r>
      <w:r w:rsidR="00117AC3" w:rsidRPr="0036421B">
        <w:rPr>
          <w:i/>
          <w:iCs/>
          <w:lang w:val="en-GB"/>
        </w:rPr>
        <w:t>A New Research Framework on Transformation During Détente</w:t>
      </w:r>
      <w:r w:rsidR="00117AC3" w:rsidRPr="0036421B">
        <w:rPr>
          <w:lang w:val="en-GB"/>
        </w:rPr>
        <w:t>, CUP B</w:t>
      </w:r>
      <w:r w:rsidR="00117AC3">
        <w:rPr>
          <w:lang w:val="en-GB"/>
        </w:rPr>
        <w:t>53D23002000001, finanziato dall’Unione Europea – NextGenerationEU.</w:t>
      </w:r>
    </w:p>
  </w:footnote>
  <w:footnote w:id="3">
    <w:p w14:paraId="2AC91EA9" w14:textId="16C64268" w:rsidR="009B0F8F" w:rsidRPr="009B0F8F" w:rsidRDefault="009B0F8F">
      <w:pPr>
        <w:pStyle w:val="Testonotaapidipagina"/>
        <w:rPr>
          <w:lang w:val="en-GB"/>
        </w:rPr>
      </w:pPr>
      <w:r>
        <w:rPr>
          <w:rStyle w:val="Rimandonotaapidipagina"/>
        </w:rPr>
        <w:footnoteRef/>
      </w:r>
      <w:r w:rsidRPr="009B0F8F">
        <w:rPr>
          <w:lang w:val="en-GB"/>
        </w:rPr>
        <w:t xml:space="preserve"> </w:t>
      </w:r>
      <w:bookmarkStart w:id="1" w:name="_Hlk205562623"/>
      <w:r w:rsidRPr="00A345E5">
        <w:rPr>
          <w:lang w:val="en-GB"/>
        </w:rPr>
        <w:t xml:space="preserve">Tullio Treves, </w:t>
      </w:r>
      <w:r w:rsidRPr="00A345E5">
        <w:rPr>
          <w:i/>
          <w:iCs/>
          <w:lang w:val="en-GB"/>
        </w:rPr>
        <w:t>Historical Development of the Law of the Sea</w:t>
      </w:r>
      <w:r w:rsidRPr="00A345E5">
        <w:rPr>
          <w:lang w:val="en-GB"/>
        </w:rPr>
        <w:t>, in Donald Rothwell, Alex G. Oude Elferink, Karen N. Scott, Tim Stephens (</w:t>
      </w:r>
      <w:r>
        <w:rPr>
          <w:lang w:val="en-GB"/>
        </w:rPr>
        <w:t>a cura di</w:t>
      </w:r>
      <w:r w:rsidRPr="00A345E5">
        <w:rPr>
          <w:lang w:val="en-GB"/>
        </w:rPr>
        <w:t xml:space="preserve">), </w:t>
      </w:r>
      <w:r w:rsidRPr="00A345E5">
        <w:rPr>
          <w:i/>
          <w:iCs/>
          <w:lang w:val="en-GB"/>
        </w:rPr>
        <w:t>The Oxford Handbook of the Law of the Sea</w:t>
      </w:r>
      <w:r w:rsidRPr="00A345E5">
        <w:rPr>
          <w:lang w:val="en-GB"/>
        </w:rPr>
        <w:t>, Oxford, Oxford University Press, 2015</w:t>
      </w:r>
      <w:r>
        <w:rPr>
          <w:lang w:val="en-GB"/>
        </w:rPr>
        <w:t>, pp. 1-23.</w:t>
      </w:r>
      <w:bookmarkEnd w:id="1"/>
    </w:p>
  </w:footnote>
  <w:footnote w:id="4">
    <w:p w14:paraId="18F4F208" w14:textId="2D232078" w:rsidR="009B3736" w:rsidRDefault="009B3736">
      <w:pPr>
        <w:pStyle w:val="Testonotaapidipagina"/>
      </w:pPr>
      <w:r>
        <w:rPr>
          <w:rStyle w:val="Rimandonotaapidipagina"/>
        </w:rPr>
        <w:footnoteRef/>
      </w:r>
      <w:r>
        <w:t xml:space="preserve"> Cfr. </w:t>
      </w:r>
      <w:bookmarkStart w:id="2" w:name="_Hlk205562650"/>
      <w:r w:rsidRPr="009B3736">
        <w:t xml:space="preserve">Fabio Caffio, Nicolò Carnimeo, Antonio Leandro, </w:t>
      </w:r>
      <w:r w:rsidRPr="009B3736">
        <w:rPr>
          <w:i/>
          <w:iCs/>
        </w:rPr>
        <w:t>Elementi di diritto e geopolitica degli spazi marittimi</w:t>
      </w:r>
      <w:r w:rsidRPr="009B3736">
        <w:t>, Roma, Cacucci, 2013</w:t>
      </w:r>
      <w:r>
        <w:t>.</w:t>
      </w:r>
    </w:p>
    <w:bookmarkEnd w:id="2"/>
  </w:footnote>
  <w:footnote w:id="5">
    <w:p w14:paraId="600A7B00" w14:textId="022D1DA1" w:rsidR="00752F62" w:rsidRPr="00F032D3" w:rsidRDefault="00752F62">
      <w:pPr>
        <w:pStyle w:val="Testonotaapidipagina"/>
      </w:pPr>
      <w:r>
        <w:rPr>
          <w:rStyle w:val="Rimandonotaapidipagina"/>
        </w:rPr>
        <w:footnoteRef/>
      </w:r>
      <w:r w:rsidR="00FA4A0C" w:rsidRPr="002921F9">
        <w:t xml:space="preserve"> </w:t>
      </w:r>
      <w:bookmarkStart w:id="3" w:name="_Hlk205562676"/>
      <w:bookmarkStart w:id="4" w:name="_Hlk196921178"/>
      <w:r w:rsidR="002921F9" w:rsidRPr="002921F9">
        <w:t xml:space="preserve">Giulio Sapelli, Francesca Carnevali, </w:t>
      </w:r>
      <w:r w:rsidR="002921F9" w:rsidRPr="004D114D">
        <w:rPr>
          <w:i/>
          <w:iCs/>
        </w:rPr>
        <w:t xml:space="preserve">Uno sviluppo tra politica e strategia. </w:t>
      </w:r>
      <w:r w:rsidR="002921F9" w:rsidRPr="004D114D">
        <w:rPr>
          <w:i/>
          <w:iCs/>
          <w:lang w:val="en-GB"/>
        </w:rPr>
        <w:t>ENI (1953-1985)</w:t>
      </w:r>
      <w:r w:rsidR="002921F9" w:rsidRPr="002921F9">
        <w:rPr>
          <w:lang w:val="en-GB"/>
        </w:rPr>
        <w:t>, Bologna, il Mulino, 1992</w:t>
      </w:r>
      <w:bookmarkEnd w:id="3"/>
      <w:r w:rsidR="002921F9">
        <w:rPr>
          <w:lang w:val="en-GB"/>
        </w:rPr>
        <w:t xml:space="preserve">; </w:t>
      </w:r>
      <w:bookmarkStart w:id="5" w:name="_Hlk205562742"/>
      <w:r w:rsidR="002921F9" w:rsidRPr="002921F9">
        <w:rPr>
          <w:lang w:val="en-GB"/>
        </w:rPr>
        <w:t xml:space="preserve">Elisabetta Bini, </w:t>
      </w:r>
      <w:r w:rsidR="002921F9" w:rsidRPr="004D114D">
        <w:rPr>
          <w:i/>
          <w:iCs/>
          <w:lang w:val="en-GB"/>
        </w:rPr>
        <w:t>A Transatlantic Shock: Italy’s Energy Policies between the Mediterranean and the EEC, 1967-1974</w:t>
      </w:r>
      <w:r w:rsidR="002921F9" w:rsidRPr="002921F9">
        <w:rPr>
          <w:lang w:val="en-GB"/>
        </w:rPr>
        <w:t>,</w:t>
      </w:r>
      <w:r w:rsidR="00904C9D">
        <w:rPr>
          <w:lang w:val="en-GB"/>
        </w:rPr>
        <w:t xml:space="preserve"> </w:t>
      </w:r>
      <w:r w:rsidR="00410526">
        <w:rPr>
          <w:lang w:val="en-GB"/>
        </w:rPr>
        <w:t>“</w:t>
      </w:r>
      <w:r w:rsidR="002921F9" w:rsidRPr="002921F9">
        <w:rPr>
          <w:lang w:val="en-GB"/>
        </w:rPr>
        <w:t>Historical Social Research / Historische Sozialforschung</w:t>
      </w:r>
      <w:r w:rsidR="00410526">
        <w:rPr>
          <w:lang w:val="en-GB"/>
        </w:rPr>
        <w:t>”</w:t>
      </w:r>
      <w:r w:rsidR="002921F9" w:rsidRPr="002921F9">
        <w:rPr>
          <w:lang w:val="en-GB"/>
        </w:rPr>
        <w:t>, 2014,</w:t>
      </w:r>
      <w:r w:rsidR="00904C9D">
        <w:rPr>
          <w:lang w:val="en-GB"/>
        </w:rPr>
        <w:t xml:space="preserve"> n. 4,</w:t>
      </w:r>
      <w:r w:rsidR="002921F9" w:rsidRPr="002921F9">
        <w:rPr>
          <w:lang w:val="en-GB"/>
        </w:rPr>
        <w:t xml:space="preserve"> pp. 145-164</w:t>
      </w:r>
      <w:r w:rsidR="002921F9">
        <w:rPr>
          <w:lang w:val="en-GB"/>
        </w:rPr>
        <w:t xml:space="preserve">; </w:t>
      </w:r>
      <w:r w:rsidR="002921F9" w:rsidRPr="002921F9">
        <w:rPr>
          <w:lang w:val="en-GB"/>
        </w:rPr>
        <w:t xml:space="preserve">Elisabetta Bini, </w:t>
      </w:r>
      <w:r w:rsidR="002921F9" w:rsidRPr="004D114D">
        <w:rPr>
          <w:i/>
          <w:iCs/>
          <w:lang w:val="en-GB"/>
        </w:rPr>
        <w:t>Reshaping Transatlantic Energy Relations: Italy, the United States and Arab Producers During the 1970s</w:t>
      </w:r>
      <w:r w:rsidR="002921F9" w:rsidRPr="002921F9">
        <w:rPr>
          <w:lang w:val="en-GB"/>
        </w:rPr>
        <w:t>,</w:t>
      </w:r>
      <w:r w:rsidR="002921F9">
        <w:rPr>
          <w:lang w:val="en-GB"/>
        </w:rPr>
        <w:t xml:space="preserve"> in</w:t>
      </w:r>
      <w:r w:rsidR="002921F9" w:rsidRPr="002921F9">
        <w:rPr>
          <w:lang w:val="en-GB"/>
        </w:rPr>
        <w:t xml:space="preserve"> </w:t>
      </w:r>
      <w:r w:rsidR="00AD7527" w:rsidRPr="00AD7527">
        <w:rPr>
          <w:lang w:val="en-GB"/>
        </w:rPr>
        <w:t xml:space="preserve">Antonio Varsori, Benedetto Zaccaria (a cura di), </w:t>
      </w:r>
      <w:r w:rsidR="00AD7527" w:rsidRPr="00AD7527">
        <w:rPr>
          <w:i/>
          <w:iCs/>
          <w:lang w:val="en-GB"/>
        </w:rPr>
        <w:t xml:space="preserve">Italy in the International System from Détente to the End of the Cold War. </w:t>
      </w:r>
      <w:r w:rsidR="00AD7527" w:rsidRPr="00FA4A0C">
        <w:rPr>
          <w:i/>
          <w:iCs/>
        </w:rPr>
        <w:t>The Underrated Ally</w:t>
      </w:r>
      <w:r w:rsidR="00AD7527" w:rsidRPr="00FA4A0C">
        <w:t>, London, Palgrave Macmillan, 2018</w:t>
      </w:r>
      <w:r w:rsidR="002921F9" w:rsidRPr="00F032D3">
        <w:t>, pp. 179-204</w:t>
      </w:r>
      <w:bookmarkEnd w:id="4"/>
      <w:r w:rsidR="00F53419" w:rsidRPr="00F032D3">
        <w:t>.</w:t>
      </w:r>
    </w:p>
    <w:bookmarkEnd w:id="5"/>
  </w:footnote>
  <w:footnote w:id="6">
    <w:p w14:paraId="006E3DA0" w14:textId="72609483" w:rsidR="00805FE5" w:rsidRPr="00FA4A0C" w:rsidRDefault="00805FE5" w:rsidP="00805FE5">
      <w:pPr>
        <w:pStyle w:val="Testonotaapidipagina"/>
      </w:pPr>
      <w:r>
        <w:rPr>
          <w:rStyle w:val="Rimandonotaapidipagina"/>
        </w:rPr>
        <w:footnoteRef/>
      </w:r>
      <w:r w:rsidRPr="00FA4A0C">
        <w:t xml:space="preserve"> </w:t>
      </w:r>
      <w:bookmarkStart w:id="6" w:name="_Hlk196921195"/>
      <w:r>
        <w:t xml:space="preserve">In un’ampia bibliografia, si rimanda a: </w:t>
      </w:r>
      <w:bookmarkStart w:id="7" w:name="_Hlk205562763"/>
      <w:r w:rsidRPr="00FA4A0C">
        <w:t xml:space="preserve">Massimo De Leonardis (a cura di), </w:t>
      </w:r>
      <w:r w:rsidRPr="00FA4A0C">
        <w:rPr>
          <w:i/>
          <w:iCs/>
        </w:rPr>
        <w:t>Il Mediterraneo nella politica estera italiana del secondo dopoguerra</w:t>
      </w:r>
      <w:r w:rsidRPr="00FA4A0C">
        <w:t>, Bologna, il Mulino, 2003</w:t>
      </w:r>
      <w:bookmarkEnd w:id="7"/>
      <w:r>
        <w:t xml:space="preserve">; </w:t>
      </w:r>
      <w:bookmarkStart w:id="8" w:name="_Hlk205562771"/>
      <w:r w:rsidRPr="00FA4A0C">
        <w:t>Agostino Giovagnoli</w:t>
      </w:r>
      <w:r>
        <w:t>,</w:t>
      </w:r>
      <w:r w:rsidRPr="00FA4A0C">
        <w:t xml:space="preserve"> Luciano Tosi (a cura di), </w:t>
      </w:r>
      <w:r w:rsidRPr="00FA4A0C">
        <w:rPr>
          <w:i/>
          <w:iCs/>
        </w:rPr>
        <w:t>Amintore Fanfani e la politica estera italiana</w:t>
      </w:r>
      <w:r w:rsidRPr="00FA4A0C">
        <w:t>, Venezia, Marsilio, 2010</w:t>
      </w:r>
      <w:bookmarkEnd w:id="8"/>
      <w:r>
        <w:t xml:space="preserve">; </w:t>
      </w:r>
      <w:bookmarkStart w:id="9" w:name="_Hlk205562788"/>
      <w:r w:rsidRPr="00FA4A0C">
        <w:t>Elena Calandri,</w:t>
      </w:r>
      <w:r>
        <w:t xml:space="preserve"> </w:t>
      </w:r>
      <w:r>
        <w:rPr>
          <w:i/>
          <w:iCs/>
        </w:rPr>
        <w:t>Il Mediterraneo nella politica estera italiana</w:t>
      </w:r>
      <w:r>
        <w:t xml:space="preserve">, in </w:t>
      </w:r>
      <w:r w:rsidRPr="00FA4A0C">
        <w:t xml:space="preserve">Agostino Giovagnoli, Silvio Pons (a cura di), </w:t>
      </w:r>
      <w:r w:rsidRPr="00FA4A0C">
        <w:rPr>
          <w:i/>
          <w:iCs/>
        </w:rPr>
        <w:t>L’Italia repubblicana nella crisi degli anni Settanta</w:t>
      </w:r>
      <w:r w:rsidRPr="00FA4A0C">
        <w:t xml:space="preserve">, </w:t>
      </w:r>
      <w:r w:rsidR="00A259F4">
        <w:t xml:space="preserve">vol. </w:t>
      </w:r>
      <w:r w:rsidRPr="00FA4A0C">
        <w:t xml:space="preserve">I, </w:t>
      </w:r>
      <w:r w:rsidRPr="00FA4A0C">
        <w:rPr>
          <w:i/>
          <w:iCs/>
        </w:rPr>
        <w:t>Tra guerra fredda e distensione</w:t>
      </w:r>
      <w:r w:rsidRPr="00FA4A0C">
        <w:t>, Soveria Mannelli, Rubbettino, 2003</w:t>
      </w:r>
      <w:r>
        <w:t>, pp. 351-381</w:t>
      </w:r>
      <w:bookmarkEnd w:id="9"/>
      <w:r>
        <w:t>; Ead.,</w:t>
      </w:r>
      <w:r w:rsidRPr="00FA4A0C">
        <w:t xml:space="preserve"> </w:t>
      </w:r>
      <w:bookmarkStart w:id="10" w:name="_Hlk205562809"/>
      <w:r w:rsidRPr="00FA4A0C">
        <w:rPr>
          <w:i/>
          <w:iCs/>
        </w:rPr>
        <w:t>Prima della globalizzazione. L’Italia, la cooperazione allo sviluppo e la guerra fredda 1955-1995</w:t>
      </w:r>
      <w:r w:rsidRPr="00FA4A0C">
        <w:t>, Padova, Cedam, 2013</w:t>
      </w:r>
      <w:bookmarkEnd w:id="10"/>
      <w:r w:rsidRPr="00FA4A0C">
        <w:t xml:space="preserve">; </w:t>
      </w:r>
      <w:bookmarkStart w:id="11" w:name="_Hlk205562819"/>
      <w:r w:rsidRPr="00FA4A0C">
        <w:t xml:space="preserve">Paolo Borruso, </w:t>
      </w:r>
      <w:r w:rsidRPr="00FA4A0C">
        <w:rPr>
          <w:i/>
          <w:iCs/>
        </w:rPr>
        <w:t>L’Italia e l’Africa. Strategie e visioni dell’età postcoloniale (1945-1989)</w:t>
      </w:r>
      <w:r w:rsidRPr="00FA4A0C">
        <w:t>, Roma-Bari, L</w:t>
      </w:r>
      <w:r>
        <w:t>aterza, 2024</w:t>
      </w:r>
      <w:bookmarkEnd w:id="6"/>
      <w:bookmarkEnd w:id="11"/>
      <w:r>
        <w:t>.</w:t>
      </w:r>
    </w:p>
  </w:footnote>
  <w:footnote w:id="7">
    <w:p w14:paraId="71057134" w14:textId="79476D6A" w:rsidR="00472753" w:rsidRDefault="00472753" w:rsidP="00472753">
      <w:pPr>
        <w:pStyle w:val="Testonotaapidipagina"/>
      </w:pPr>
      <w:r>
        <w:rPr>
          <w:rStyle w:val="Rimandonotaapidipagina"/>
        </w:rPr>
        <w:footnoteRef/>
      </w:r>
      <w:r>
        <w:t xml:space="preserve"> </w:t>
      </w:r>
      <w:bookmarkStart w:id="12" w:name="_Hlk196921488"/>
      <w:bookmarkStart w:id="13" w:name="_Hlk205562833"/>
      <w:bookmarkStart w:id="14" w:name="_Hlk187926756"/>
      <w:r>
        <w:t xml:space="preserve">Fabio De Ninno, </w:t>
      </w:r>
      <w:r w:rsidRPr="00472753">
        <w:rPr>
          <w:i/>
          <w:iCs/>
        </w:rPr>
        <w:t>L’Italia repubblicana dalla sicurezza marittima stato-centrica a quella postmoderna: studi e prospettive</w:t>
      </w:r>
      <w:r>
        <w:t xml:space="preserve">, </w:t>
      </w:r>
      <w:r w:rsidR="00410526">
        <w:t>“</w:t>
      </w:r>
      <w:r>
        <w:t>Italia Contemporanea</w:t>
      </w:r>
      <w:r w:rsidR="00410526">
        <w:t>”</w:t>
      </w:r>
      <w:r>
        <w:t>,</w:t>
      </w:r>
      <w:r w:rsidR="00A259F4">
        <w:t xml:space="preserve"> 2024,</w:t>
      </w:r>
      <w:r>
        <w:t xml:space="preserve"> n. 305, pp. 245-266</w:t>
      </w:r>
      <w:bookmarkEnd w:id="12"/>
      <w:r>
        <w:t>.</w:t>
      </w:r>
      <w:bookmarkEnd w:id="13"/>
    </w:p>
    <w:bookmarkEnd w:id="14"/>
  </w:footnote>
  <w:footnote w:id="8">
    <w:p w14:paraId="6AB430DD" w14:textId="058115F3" w:rsidR="00A431F9" w:rsidRDefault="00A431F9">
      <w:pPr>
        <w:pStyle w:val="Testonotaapidipagina"/>
      </w:pPr>
      <w:r>
        <w:rPr>
          <w:rStyle w:val="Rimandonotaapidipagina"/>
        </w:rPr>
        <w:footnoteRef/>
      </w:r>
      <w:r>
        <w:t xml:space="preserve"> </w:t>
      </w:r>
      <w:bookmarkStart w:id="15" w:name="_Hlk196921530"/>
      <w:bookmarkStart w:id="16" w:name="_Hlk205562850"/>
      <w:r w:rsidRPr="00A431F9">
        <w:t xml:space="preserve">Deborah Paci, </w:t>
      </w:r>
      <w:r w:rsidRPr="00A431F9">
        <w:rPr>
          <w:i/>
          <w:iCs/>
        </w:rPr>
        <w:t>La costruzione del confine marittimo nell’Italia repubblicana. Il caso della “guerra del pesce” nel Canale di Sicilia</w:t>
      </w:r>
      <w:r w:rsidRPr="00A431F9">
        <w:t xml:space="preserve">, </w:t>
      </w:r>
      <w:r w:rsidR="00A259F4">
        <w:t>ivi</w:t>
      </w:r>
      <w:r w:rsidRPr="00A431F9">
        <w:t>, pp. 213-238</w:t>
      </w:r>
      <w:bookmarkEnd w:id="15"/>
      <w:r w:rsidRPr="00A431F9">
        <w:t>.</w:t>
      </w:r>
      <w:bookmarkEnd w:id="16"/>
    </w:p>
  </w:footnote>
  <w:footnote w:id="9">
    <w:p w14:paraId="1046AD4E" w14:textId="35F23B96" w:rsidR="00A431F9" w:rsidRDefault="00A431F9">
      <w:pPr>
        <w:pStyle w:val="Testonotaapidipagina"/>
      </w:pPr>
      <w:r>
        <w:rPr>
          <w:rStyle w:val="Rimandonotaapidipagina"/>
        </w:rPr>
        <w:footnoteRef/>
      </w:r>
      <w:r>
        <w:t xml:space="preserve"> Si vedano ad es. i numerosi approfondimenti a cura di </w:t>
      </w:r>
      <w:bookmarkStart w:id="17" w:name="_Hlk196921575"/>
      <w:r>
        <w:t xml:space="preserve">Fabio Caffio, a partire da Id., </w:t>
      </w:r>
      <w:r w:rsidR="00C92768">
        <w:t>N.</w:t>
      </w:r>
      <w:r w:rsidRPr="00A431F9">
        <w:t xml:space="preserve"> Carnimeo, </w:t>
      </w:r>
      <w:r w:rsidR="00C92768">
        <w:t>A.</w:t>
      </w:r>
      <w:r w:rsidRPr="00A431F9">
        <w:t xml:space="preserve"> Leandro, </w:t>
      </w:r>
      <w:r w:rsidRPr="00A431F9">
        <w:rPr>
          <w:i/>
          <w:iCs/>
        </w:rPr>
        <w:t>Elementi di diritto e geopolitica degli spazi marittimi</w:t>
      </w:r>
      <w:r w:rsidR="00C92768">
        <w:t>, cit.</w:t>
      </w:r>
      <w:r>
        <w:t>;</w:t>
      </w:r>
      <w:r w:rsidR="00AD7527">
        <w:t xml:space="preserve"> e</w:t>
      </w:r>
      <w:r>
        <w:t xml:space="preserve"> Id., </w:t>
      </w:r>
      <w:bookmarkStart w:id="18" w:name="_Hlk205562908"/>
      <w:r w:rsidRPr="00A431F9">
        <w:rPr>
          <w:i/>
          <w:iCs/>
        </w:rPr>
        <w:t>Gli spazi marittimi del Mediterraneo tra unilateralismi e intese di delimitazione</w:t>
      </w:r>
      <w:r w:rsidRPr="00A431F9">
        <w:t xml:space="preserve">, </w:t>
      </w:r>
      <w:r w:rsidR="00410526">
        <w:t>“</w:t>
      </w:r>
      <w:r w:rsidRPr="00A431F9">
        <w:t>Rivista di Studi Politici Internazionali</w:t>
      </w:r>
      <w:r w:rsidR="00410526">
        <w:t>”</w:t>
      </w:r>
      <w:r w:rsidRPr="00A431F9">
        <w:t>, 2015</w:t>
      </w:r>
      <w:r w:rsidR="00A259F4">
        <w:t>, n. 4,</w:t>
      </w:r>
      <w:r w:rsidRPr="00A431F9">
        <w:t xml:space="preserve"> pp. 545-558</w:t>
      </w:r>
      <w:bookmarkEnd w:id="17"/>
      <w:r w:rsidRPr="00A431F9">
        <w:t>.</w:t>
      </w:r>
    </w:p>
    <w:bookmarkEnd w:id="18"/>
  </w:footnote>
  <w:footnote w:id="10">
    <w:p w14:paraId="70051766" w14:textId="6B6592B7" w:rsidR="00A431F9" w:rsidRDefault="00A431F9" w:rsidP="00A431F9">
      <w:pPr>
        <w:pStyle w:val="Testonotaapidipagina"/>
      </w:pPr>
      <w:r>
        <w:rPr>
          <w:rStyle w:val="Rimandonotaapidipagina"/>
        </w:rPr>
        <w:footnoteRef/>
      </w:r>
      <w:r>
        <w:t xml:space="preserve"> </w:t>
      </w:r>
      <w:bookmarkStart w:id="19" w:name="_Hlk205562921"/>
      <w:bookmarkStart w:id="20" w:name="_Hlk196921618"/>
      <w:r>
        <w:t xml:space="preserve">Francesco Tamburini, </w:t>
      </w:r>
      <w:r w:rsidRPr="00A431F9">
        <w:rPr>
          <w:i/>
          <w:iCs/>
        </w:rPr>
        <w:t>Italia e Tunisia dal 1956 al 1965. Un egoismo a due</w:t>
      </w:r>
      <w:r>
        <w:t>, Roma, Aracne, 2019</w:t>
      </w:r>
      <w:bookmarkEnd w:id="19"/>
      <w:r>
        <w:t xml:space="preserve">; Id., </w:t>
      </w:r>
      <w:bookmarkStart w:id="21" w:name="_Hlk205562936"/>
      <w:r w:rsidRPr="00A431F9">
        <w:rPr>
          <w:i/>
          <w:iCs/>
        </w:rPr>
        <w:t>Il contenzioso per la pesca nel Canale di Sicilia tra Italia e Tunisia (1956-1964)</w:t>
      </w:r>
      <w:r>
        <w:t xml:space="preserve">, </w:t>
      </w:r>
      <w:r w:rsidR="00410526">
        <w:t>“</w:t>
      </w:r>
      <w:r>
        <w:t>Africana</w:t>
      </w:r>
      <w:r w:rsidR="00410526">
        <w:t>”</w:t>
      </w:r>
      <w:r>
        <w:t>, 2020,</w:t>
      </w:r>
      <w:r w:rsidR="00A259F4">
        <w:t xml:space="preserve"> n. 26,</w:t>
      </w:r>
      <w:r>
        <w:t xml:space="preserve"> pp. 153-186</w:t>
      </w:r>
      <w:bookmarkEnd w:id="20"/>
      <w:r>
        <w:t>.</w:t>
      </w:r>
    </w:p>
    <w:bookmarkEnd w:id="21"/>
  </w:footnote>
  <w:footnote w:id="11">
    <w:p w14:paraId="34EF5A30" w14:textId="52BD53BA" w:rsidR="00A259F4" w:rsidRPr="00A259F4" w:rsidRDefault="00A259F4">
      <w:pPr>
        <w:pStyle w:val="Testonotaapidipagina"/>
        <w:rPr>
          <w:lang w:val="en-GB"/>
        </w:rPr>
      </w:pPr>
      <w:r>
        <w:rPr>
          <w:rStyle w:val="Rimandonotaapidipagina"/>
        </w:rPr>
        <w:footnoteRef/>
      </w:r>
      <w:r w:rsidRPr="00A259F4">
        <w:rPr>
          <w:lang w:val="en-GB"/>
        </w:rPr>
        <w:t xml:space="preserve"> </w:t>
      </w:r>
      <w:bookmarkStart w:id="22" w:name="_Hlk205562976"/>
      <w:r w:rsidRPr="000D0DDB">
        <w:rPr>
          <w:lang w:val="en-GB"/>
        </w:rPr>
        <w:t xml:space="preserve">Giuliano Garavini, </w:t>
      </w:r>
      <w:r w:rsidRPr="000D0DDB">
        <w:rPr>
          <w:i/>
          <w:iCs/>
          <w:lang w:val="en-GB"/>
        </w:rPr>
        <w:t>After Empires. European Integration, Decolonization, and the Challenge from the Global South 1957-1986</w:t>
      </w:r>
      <w:r>
        <w:rPr>
          <w:lang w:val="en-GB"/>
        </w:rPr>
        <w:t>, Oxford, Oxford University Press, 2012.</w:t>
      </w:r>
    </w:p>
    <w:bookmarkEnd w:id="22"/>
  </w:footnote>
  <w:footnote w:id="12">
    <w:p w14:paraId="60622D7A" w14:textId="4662DF49" w:rsidR="00C02486" w:rsidRPr="00B33774" w:rsidRDefault="00C02486" w:rsidP="00C02486">
      <w:pPr>
        <w:pStyle w:val="Testonotaapidipagina"/>
        <w:rPr>
          <w:lang w:val="en-GB"/>
        </w:rPr>
      </w:pPr>
      <w:r>
        <w:rPr>
          <w:rStyle w:val="Rimandonotaapidipagina"/>
        </w:rPr>
        <w:footnoteRef/>
      </w:r>
      <w:r w:rsidRPr="00B33774">
        <w:rPr>
          <w:lang w:val="en-GB"/>
        </w:rPr>
        <w:t xml:space="preserve"> </w:t>
      </w:r>
      <w:bookmarkStart w:id="23" w:name="_Hlk205562991"/>
      <w:bookmarkStart w:id="24" w:name="_Hlk196921980"/>
      <w:r w:rsidRPr="00B33774">
        <w:rPr>
          <w:lang w:val="en-GB"/>
        </w:rPr>
        <w:t xml:space="preserve">Ann L. Hollick, </w:t>
      </w:r>
      <w:r w:rsidRPr="00B33774">
        <w:rPr>
          <w:i/>
          <w:iCs/>
          <w:lang w:val="en-GB"/>
        </w:rPr>
        <w:t>The Roots of U.S. Fisheries Policy</w:t>
      </w:r>
      <w:r w:rsidRPr="00B33774">
        <w:rPr>
          <w:lang w:val="en-GB"/>
        </w:rPr>
        <w:t xml:space="preserve">, </w:t>
      </w:r>
      <w:r w:rsidR="00410526">
        <w:rPr>
          <w:lang w:val="en-GB"/>
        </w:rPr>
        <w:t>“</w:t>
      </w:r>
      <w:r w:rsidRPr="00B33774">
        <w:rPr>
          <w:lang w:val="en-GB"/>
        </w:rPr>
        <w:t>Ocean Development &amp; International Law</w:t>
      </w:r>
      <w:r w:rsidR="00410526">
        <w:rPr>
          <w:lang w:val="en-GB"/>
        </w:rPr>
        <w:t>”</w:t>
      </w:r>
      <w:r w:rsidRPr="00B33774">
        <w:rPr>
          <w:lang w:val="en-GB"/>
        </w:rPr>
        <w:t>, 1978,</w:t>
      </w:r>
      <w:r w:rsidR="008E2FF8">
        <w:rPr>
          <w:lang w:val="en-GB"/>
        </w:rPr>
        <w:t xml:space="preserve"> n. 1,</w:t>
      </w:r>
      <w:r w:rsidRPr="00B33774">
        <w:rPr>
          <w:lang w:val="en-GB"/>
        </w:rPr>
        <w:t xml:space="preserve"> pp. 61-105</w:t>
      </w:r>
      <w:bookmarkEnd w:id="23"/>
      <w:r w:rsidRPr="00B33774">
        <w:rPr>
          <w:lang w:val="en-GB"/>
        </w:rPr>
        <w:t xml:space="preserve">; </w:t>
      </w:r>
      <w:bookmarkStart w:id="25" w:name="_Hlk205563004"/>
      <w:r w:rsidR="00B33774" w:rsidRPr="00B33774">
        <w:rPr>
          <w:lang w:val="en-GB"/>
        </w:rPr>
        <w:t xml:space="preserve">Liam Campling, Alejandro Colas, </w:t>
      </w:r>
      <w:r w:rsidR="00B33774" w:rsidRPr="00B33774">
        <w:rPr>
          <w:i/>
          <w:iCs/>
          <w:lang w:val="en-GB"/>
        </w:rPr>
        <w:t xml:space="preserve">Capitalism and the Sea. </w:t>
      </w:r>
      <w:r w:rsidR="00B33774" w:rsidRPr="00AD7527">
        <w:rPr>
          <w:i/>
          <w:iCs/>
          <w:lang w:val="en-GB"/>
        </w:rPr>
        <w:t>The Maritime Factor in the Making of the Modern World</w:t>
      </w:r>
      <w:r w:rsidR="00B33774">
        <w:rPr>
          <w:lang w:val="en-GB"/>
        </w:rPr>
        <w:t>, New York, Verso, 2021 (ebook)</w:t>
      </w:r>
      <w:bookmarkEnd w:id="25"/>
      <w:r w:rsidRPr="00B33774">
        <w:rPr>
          <w:lang w:val="en-GB"/>
        </w:rPr>
        <w:t>, pos. 24,66</w:t>
      </w:r>
      <w:bookmarkEnd w:id="24"/>
      <w:r w:rsidRPr="00B33774">
        <w:rPr>
          <w:lang w:val="en-GB"/>
        </w:rPr>
        <w:t>.</w:t>
      </w:r>
    </w:p>
  </w:footnote>
  <w:footnote w:id="13">
    <w:p w14:paraId="31778BB8" w14:textId="67E63E38" w:rsidR="00C02486" w:rsidRPr="000E5E96" w:rsidRDefault="00C02486" w:rsidP="00C02486">
      <w:pPr>
        <w:pStyle w:val="Testonotaapidipagina"/>
        <w:rPr>
          <w:lang w:val="en-GB"/>
        </w:rPr>
      </w:pPr>
      <w:r>
        <w:rPr>
          <w:rStyle w:val="Rimandonotaapidipagina"/>
        </w:rPr>
        <w:footnoteRef/>
      </w:r>
      <w:r w:rsidRPr="000E5E96">
        <w:rPr>
          <w:lang w:val="en-GB"/>
        </w:rPr>
        <w:t xml:space="preserve"> </w:t>
      </w:r>
      <w:bookmarkStart w:id="26" w:name="_Hlk196922020"/>
      <w:bookmarkStart w:id="27" w:name="_Hlk205563019"/>
      <w:r w:rsidRPr="000E5E96">
        <w:rPr>
          <w:lang w:val="en-GB"/>
        </w:rPr>
        <w:t xml:space="preserve">Shigeru Oda, </w:t>
      </w:r>
      <w:r w:rsidRPr="000E5E96">
        <w:rPr>
          <w:i/>
          <w:iCs/>
          <w:lang w:val="en-GB"/>
        </w:rPr>
        <w:t>Fisheries under the United Nations Convention on the Law of the Sea</w:t>
      </w:r>
      <w:r w:rsidRPr="000E5E96">
        <w:rPr>
          <w:lang w:val="en-GB"/>
        </w:rPr>
        <w:t xml:space="preserve">, </w:t>
      </w:r>
      <w:r w:rsidR="00410526">
        <w:rPr>
          <w:lang w:val="en-GB"/>
        </w:rPr>
        <w:t>“</w:t>
      </w:r>
      <w:r w:rsidRPr="000E5E96">
        <w:rPr>
          <w:lang w:val="en-GB"/>
        </w:rPr>
        <w:t>The American Journal of International Law</w:t>
      </w:r>
      <w:r w:rsidR="00410526">
        <w:rPr>
          <w:lang w:val="en-GB"/>
        </w:rPr>
        <w:t>”</w:t>
      </w:r>
      <w:r w:rsidRPr="000E5E96">
        <w:rPr>
          <w:lang w:val="en-GB"/>
        </w:rPr>
        <w:t>, 1983,</w:t>
      </w:r>
      <w:r w:rsidR="008E2FF8">
        <w:rPr>
          <w:lang w:val="en-GB"/>
        </w:rPr>
        <w:t xml:space="preserve"> n. 4,</w:t>
      </w:r>
      <w:r w:rsidRPr="000E5E96">
        <w:rPr>
          <w:lang w:val="en-GB"/>
        </w:rPr>
        <w:t xml:space="preserve"> pp. 739-755</w:t>
      </w:r>
      <w:bookmarkEnd w:id="26"/>
      <w:r w:rsidRPr="000E5E96">
        <w:rPr>
          <w:lang w:val="en-GB"/>
        </w:rPr>
        <w:t>.</w:t>
      </w:r>
      <w:bookmarkEnd w:id="27"/>
    </w:p>
  </w:footnote>
  <w:footnote w:id="14">
    <w:p w14:paraId="29A4AEBD" w14:textId="031EB019" w:rsidR="00016EC2" w:rsidRPr="00201B52" w:rsidRDefault="00016EC2" w:rsidP="00016EC2">
      <w:pPr>
        <w:pStyle w:val="Testonotaapidipagina"/>
        <w:rPr>
          <w:lang w:val="en-GB"/>
        </w:rPr>
      </w:pPr>
      <w:r>
        <w:rPr>
          <w:rStyle w:val="Rimandonotaapidipagina"/>
        </w:rPr>
        <w:footnoteRef/>
      </w:r>
      <w:r w:rsidR="008E2FF8">
        <w:rPr>
          <w:lang w:val="en-GB"/>
        </w:rPr>
        <w:t xml:space="preserve"> L.</w:t>
      </w:r>
      <w:r w:rsidRPr="00201B52">
        <w:rPr>
          <w:lang w:val="en-GB"/>
        </w:rPr>
        <w:t xml:space="preserve"> </w:t>
      </w:r>
      <w:bookmarkStart w:id="28" w:name="_Hlk196922039"/>
      <w:r>
        <w:rPr>
          <w:lang w:val="en-GB"/>
        </w:rPr>
        <w:t>Campling,</w:t>
      </w:r>
      <w:r w:rsidR="008E2FF8">
        <w:rPr>
          <w:lang w:val="en-GB"/>
        </w:rPr>
        <w:t xml:space="preserve"> A.</w:t>
      </w:r>
      <w:r w:rsidR="00AD7527">
        <w:rPr>
          <w:lang w:val="en-GB"/>
        </w:rPr>
        <w:t xml:space="preserve"> </w:t>
      </w:r>
      <w:r>
        <w:rPr>
          <w:lang w:val="en-GB"/>
        </w:rPr>
        <w:t xml:space="preserve">Colas, </w:t>
      </w:r>
      <w:r w:rsidR="00AD7527" w:rsidRPr="00AD7527">
        <w:rPr>
          <w:i/>
          <w:iCs/>
          <w:lang w:val="en-GB"/>
        </w:rPr>
        <w:t>Capitalism and the Sea</w:t>
      </w:r>
      <w:bookmarkEnd w:id="28"/>
      <w:r w:rsidR="008E2FF8">
        <w:rPr>
          <w:lang w:val="en-GB"/>
        </w:rPr>
        <w:t>, cit.</w:t>
      </w:r>
    </w:p>
  </w:footnote>
  <w:footnote w:id="15">
    <w:p w14:paraId="73C3475B" w14:textId="3F85FA47" w:rsidR="00031992" w:rsidRPr="00031992" w:rsidRDefault="00031992">
      <w:pPr>
        <w:pStyle w:val="Testonotaapidipagina"/>
        <w:rPr>
          <w:lang w:val="en-GB"/>
        </w:rPr>
      </w:pPr>
      <w:r>
        <w:rPr>
          <w:rStyle w:val="Rimandonotaapidipagina"/>
        </w:rPr>
        <w:footnoteRef/>
      </w:r>
      <w:r w:rsidRPr="00031992">
        <w:rPr>
          <w:lang w:val="en-GB"/>
        </w:rPr>
        <w:t xml:space="preserve"> Cfr. </w:t>
      </w:r>
      <w:bookmarkStart w:id="29" w:name="_Hlk205563043"/>
      <w:r w:rsidRPr="00896A23">
        <w:rPr>
          <w:lang w:val="en-GB"/>
        </w:rPr>
        <w:t xml:space="preserve">Rögnvaldur Hannesson, </w:t>
      </w:r>
      <w:r w:rsidRPr="00896A23">
        <w:rPr>
          <w:i/>
          <w:iCs/>
          <w:lang w:val="en-GB"/>
        </w:rPr>
        <w:t>The Privatization of the Oceans</w:t>
      </w:r>
      <w:r w:rsidRPr="00896A23">
        <w:rPr>
          <w:lang w:val="en-GB"/>
        </w:rPr>
        <w:t>, Cambridge (MA)-London, MIT Press, 2004.</w:t>
      </w:r>
      <w:bookmarkEnd w:id="29"/>
    </w:p>
  </w:footnote>
  <w:footnote w:id="16">
    <w:p w14:paraId="0B835BDB" w14:textId="3891FC7F" w:rsidR="004F10C0" w:rsidRDefault="004F10C0" w:rsidP="004F10C0">
      <w:pPr>
        <w:pStyle w:val="Testonotaapidipagina"/>
      </w:pPr>
      <w:r>
        <w:rPr>
          <w:rStyle w:val="Rimandonotaapidipagina"/>
        </w:rPr>
        <w:footnoteRef/>
      </w:r>
      <w:r>
        <w:t xml:space="preserve"> Ne parla già </w:t>
      </w:r>
      <w:bookmarkStart w:id="30" w:name="_Hlk205563062"/>
      <w:bookmarkStart w:id="31" w:name="_Hlk196922261"/>
      <w:r w:rsidRPr="008A0322">
        <w:t xml:space="preserve">Fernand Braudel, </w:t>
      </w:r>
      <w:r w:rsidRPr="008A0322">
        <w:rPr>
          <w:i/>
          <w:iCs/>
        </w:rPr>
        <w:t>Civiltà e imperi del Mediterraneo nell’età di Filippo II</w:t>
      </w:r>
      <w:r w:rsidRPr="008A0322">
        <w:t xml:space="preserve">, </w:t>
      </w:r>
      <w:r w:rsidR="008E2FF8">
        <w:t xml:space="preserve">2 </w:t>
      </w:r>
      <w:r w:rsidRPr="008A0322">
        <w:t>voll., Milano, Mondadori, 2011 (ed. or. 1949)</w:t>
      </w:r>
      <w:bookmarkEnd w:id="30"/>
      <w:r>
        <w:t xml:space="preserve">, </w:t>
      </w:r>
      <w:r w:rsidR="008E2FF8">
        <w:t xml:space="preserve">vol. </w:t>
      </w:r>
      <w:r>
        <w:t xml:space="preserve">I, p. 108; inoltre </w:t>
      </w:r>
      <w:bookmarkStart w:id="32" w:name="_Hlk205563073"/>
      <w:r w:rsidRPr="009751A6">
        <w:t xml:space="preserve">Francesco Benigno, </w:t>
      </w:r>
      <w:r w:rsidRPr="009751A6">
        <w:rPr>
          <w:i/>
          <w:iCs/>
        </w:rPr>
        <w:t>Ultra pharum. Famiglie, commerci e territori nel Meridione moderno</w:t>
      </w:r>
      <w:r w:rsidRPr="009751A6">
        <w:t>, Corigliano Calabro,</w:t>
      </w:r>
      <w:r w:rsidR="0089632C">
        <w:t xml:space="preserve"> Meridiana,</w:t>
      </w:r>
      <w:r w:rsidRPr="009751A6">
        <w:t xml:space="preserve"> 2001</w:t>
      </w:r>
      <w:r>
        <w:t>.</w:t>
      </w:r>
    </w:p>
    <w:bookmarkEnd w:id="31"/>
    <w:bookmarkEnd w:id="32"/>
  </w:footnote>
  <w:footnote w:id="17">
    <w:p w14:paraId="496795C2" w14:textId="77777777" w:rsidR="004F10C0" w:rsidRDefault="004F10C0" w:rsidP="004F10C0">
      <w:pPr>
        <w:pStyle w:val="Testonotaapidipagina"/>
      </w:pPr>
      <w:r>
        <w:rPr>
          <w:rStyle w:val="Rimandonotaapidipagina"/>
        </w:rPr>
        <w:footnoteRef/>
      </w:r>
      <w:r>
        <w:t xml:space="preserve"> </w:t>
      </w:r>
      <w:bookmarkStart w:id="33" w:name="_Hlk196922296"/>
      <w:r>
        <w:t xml:space="preserve">Raimondo </w:t>
      </w:r>
      <w:r w:rsidRPr="00D42AAB">
        <w:t xml:space="preserve">Sarà, </w:t>
      </w:r>
      <w:r w:rsidRPr="00D42AAB">
        <w:rPr>
          <w:i/>
          <w:iCs/>
        </w:rPr>
        <w:t>Le pesche dimenticate: i tonni di piccola taglia e i tonnidi nei mari d’Italia e nel Canale di Sicilia</w:t>
      </w:r>
      <w:r w:rsidRPr="00D42AAB">
        <w:t xml:space="preserve">, </w:t>
      </w:r>
      <w:r>
        <w:t xml:space="preserve">in </w:t>
      </w:r>
      <w:bookmarkStart w:id="34" w:name="_Hlk205563092"/>
      <w:r w:rsidRPr="004F10C0">
        <w:t xml:space="preserve">Valdo D’Arienzo, Biagio Di Salvia (a cura di), </w:t>
      </w:r>
      <w:r w:rsidRPr="004F10C0">
        <w:rPr>
          <w:i/>
          <w:iCs/>
        </w:rPr>
        <w:t>Pesci, barche, pescatori nell’area mediterranea dal Medioevo all’età contemporanea</w:t>
      </w:r>
      <w:r w:rsidRPr="004F10C0">
        <w:t>, Milano, FrancoAngeli, 2010</w:t>
      </w:r>
      <w:bookmarkEnd w:id="34"/>
      <w:r w:rsidRPr="002D3AB5">
        <w:t>,</w:t>
      </w:r>
      <w:r>
        <w:t xml:space="preserve"> </w:t>
      </w:r>
      <w:r w:rsidRPr="00D42AAB">
        <w:t>pp. 239-254</w:t>
      </w:r>
      <w:bookmarkEnd w:id="33"/>
      <w:r w:rsidRPr="00D42AAB">
        <w:t>.</w:t>
      </w:r>
    </w:p>
  </w:footnote>
  <w:footnote w:id="18">
    <w:p w14:paraId="25E90BF8" w14:textId="77777777" w:rsidR="004F10C0" w:rsidRDefault="004F10C0" w:rsidP="004F10C0">
      <w:pPr>
        <w:pStyle w:val="Testonotaapidipagina"/>
      </w:pPr>
      <w:r>
        <w:rPr>
          <w:rStyle w:val="Rimandonotaapidipagina"/>
        </w:rPr>
        <w:footnoteRef/>
      </w:r>
      <w:r>
        <w:t xml:space="preserve"> </w:t>
      </w:r>
      <w:bookmarkStart w:id="35" w:name="_Hlk196922406"/>
      <w:r>
        <w:t xml:space="preserve">Rosario </w:t>
      </w:r>
      <w:r w:rsidRPr="00FF158F">
        <w:t xml:space="preserve">Lentini, </w:t>
      </w:r>
      <w:r w:rsidRPr="00FF158F">
        <w:rPr>
          <w:i/>
          <w:iCs/>
        </w:rPr>
        <w:t>Tra frodi e legalità: pesca a strascico e pesca con la dinamite nei Compartimenti marittimi di Palermo e Trapani tra Ottocento e Novecento</w:t>
      </w:r>
      <w:r w:rsidRPr="00FF158F">
        <w:t>,</w:t>
      </w:r>
      <w:r>
        <w:t xml:space="preserve"> ivi</w:t>
      </w:r>
      <w:r w:rsidRPr="002D3AB5">
        <w:t>,</w:t>
      </w:r>
      <w:r w:rsidRPr="00FF158F">
        <w:t xml:space="preserve"> pp. 255-286</w:t>
      </w:r>
      <w:bookmarkEnd w:id="35"/>
      <w:r w:rsidRPr="00FF158F">
        <w:t>.</w:t>
      </w:r>
    </w:p>
  </w:footnote>
  <w:footnote w:id="19">
    <w:p w14:paraId="22111129" w14:textId="33DDC72A" w:rsidR="00B37580" w:rsidRPr="00E322BC" w:rsidRDefault="00B37580">
      <w:pPr>
        <w:pStyle w:val="Testonotaapidipagina"/>
        <w:rPr>
          <w:lang w:val="en-GB"/>
        </w:rPr>
      </w:pPr>
      <w:r>
        <w:rPr>
          <w:rStyle w:val="Rimandonotaapidipagina"/>
        </w:rPr>
        <w:footnoteRef/>
      </w:r>
      <w:r w:rsidRPr="00635411">
        <w:t xml:space="preserve"> </w:t>
      </w:r>
      <w:bookmarkStart w:id="36" w:name="_Hlk205563110"/>
      <w:bookmarkStart w:id="37" w:name="_Hlk196922510"/>
      <w:r w:rsidR="00635411" w:rsidRPr="00635411">
        <w:t xml:space="preserve">Antonino Cusumano, Rosario Lentini (a cura di), </w:t>
      </w:r>
      <w:r w:rsidR="00635411" w:rsidRPr="00635411">
        <w:rPr>
          <w:i/>
          <w:iCs/>
        </w:rPr>
        <w:t>Mazara 800-900. Ragionamenti intorno all’identità di una città</w:t>
      </w:r>
      <w:r w:rsidR="00635411" w:rsidRPr="00635411">
        <w:t>, Palermo, Sigma Edizioni, 2004</w:t>
      </w:r>
      <w:bookmarkEnd w:id="36"/>
      <w:r w:rsidR="00635411">
        <w:t xml:space="preserve">; </w:t>
      </w:r>
      <w:bookmarkStart w:id="38" w:name="_Hlk205563124"/>
      <w:r w:rsidRPr="00635411">
        <w:t xml:space="preserve">Naor Ben-Yehoyada, </w:t>
      </w:r>
      <w:r w:rsidRPr="00635411">
        <w:rPr>
          <w:i/>
          <w:iCs/>
        </w:rPr>
        <w:t xml:space="preserve">The Mediterranean Incarnate. </w:t>
      </w:r>
      <w:r w:rsidRPr="00B37580">
        <w:rPr>
          <w:i/>
          <w:iCs/>
          <w:lang w:val="en-GB"/>
        </w:rPr>
        <w:t>Region Formation between Sicily and Tunisia since World War II</w:t>
      </w:r>
      <w:r w:rsidRPr="00B37580">
        <w:rPr>
          <w:lang w:val="en-GB"/>
        </w:rPr>
        <w:t>, Chicago-London, University of Chicago Press, 2017</w:t>
      </w:r>
      <w:bookmarkEnd w:id="37"/>
      <w:r w:rsidRPr="00E322BC">
        <w:rPr>
          <w:lang w:val="en-GB"/>
        </w:rPr>
        <w:t>.</w:t>
      </w:r>
    </w:p>
    <w:bookmarkEnd w:id="38"/>
  </w:footnote>
  <w:footnote w:id="20">
    <w:p w14:paraId="07C76B3A" w14:textId="33CB8162" w:rsidR="00343028" w:rsidRDefault="00343028">
      <w:pPr>
        <w:pStyle w:val="Testonotaapidipagina"/>
      </w:pPr>
      <w:r>
        <w:rPr>
          <w:rStyle w:val="Rimandonotaapidipagina"/>
        </w:rPr>
        <w:footnoteRef/>
      </w:r>
      <w:r>
        <w:t xml:space="preserve"> </w:t>
      </w:r>
      <w:bookmarkStart w:id="39" w:name="_Hlk196922539"/>
      <w:r w:rsidRPr="00343028">
        <w:t xml:space="preserve">Salvatore Costanza, </w:t>
      </w:r>
      <w:r w:rsidRPr="00343028">
        <w:rPr>
          <w:i/>
          <w:iCs/>
        </w:rPr>
        <w:t>Dalla terra al mare. Dal primo al secondo dopoguerra</w:t>
      </w:r>
      <w:r w:rsidRPr="00343028">
        <w:t>,</w:t>
      </w:r>
      <w:r>
        <w:t xml:space="preserve"> in </w:t>
      </w:r>
      <w:r w:rsidR="008E2FF8">
        <w:t xml:space="preserve">A. </w:t>
      </w:r>
      <w:r w:rsidRPr="00343028">
        <w:t xml:space="preserve">Cusumano, </w:t>
      </w:r>
      <w:r w:rsidR="008E2FF8">
        <w:t xml:space="preserve">R. </w:t>
      </w:r>
      <w:r w:rsidRPr="00343028">
        <w:t xml:space="preserve">Lentini (a cura di), </w:t>
      </w:r>
      <w:r w:rsidRPr="00343028">
        <w:rPr>
          <w:i/>
          <w:iCs/>
        </w:rPr>
        <w:t>Mazara 800-900</w:t>
      </w:r>
      <w:r w:rsidRPr="00343028">
        <w:t>,</w:t>
      </w:r>
      <w:r w:rsidR="008E2FF8">
        <w:t xml:space="preserve"> cit.,</w:t>
      </w:r>
      <w:r w:rsidRPr="00343028">
        <w:t xml:space="preserve"> pp. 95-103</w:t>
      </w:r>
      <w:bookmarkEnd w:id="39"/>
      <w:r>
        <w:t>.</w:t>
      </w:r>
    </w:p>
  </w:footnote>
  <w:footnote w:id="21">
    <w:p w14:paraId="2C402B32" w14:textId="4DC6AE7D" w:rsidR="00343028" w:rsidRDefault="00343028">
      <w:pPr>
        <w:pStyle w:val="Testonotaapidipagina"/>
      </w:pPr>
      <w:r>
        <w:rPr>
          <w:rStyle w:val="Rimandonotaapidipagina"/>
        </w:rPr>
        <w:footnoteRef/>
      </w:r>
      <w:r>
        <w:t xml:space="preserve"> Nel trentennio 1951-1981 gli addetti alla pesca in Italia </w:t>
      </w:r>
      <w:r w:rsidR="004F10C0">
        <w:t>passarono</w:t>
      </w:r>
      <w:r>
        <w:t xml:space="preserve"> da 81.548 a 41.697</w:t>
      </w:r>
      <w:r w:rsidR="004F10C0">
        <w:t xml:space="preserve"> </w:t>
      </w:r>
      <w:r w:rsidR="008E2FF8">
        <w:t>(</w:t>
      </w:r>
      <w:bookmarkStart w:id="40" w:name="_Hlk205563141"/>
      <w:bookmarkStart w:id="41" w:name="_Hlk196922644"/>
      <w:r w:rsidRPr="00343028">
        <w:t xml:space="preserve">Corrado Barberis, Francesco Donati, </w:t>
      </w:r>
      <w:r w:rsidRPr="00343028">
        <w:rPr>
          <w:i/>
          <w:iCs/>
        </w:rPr>
        <w:t>Per una sociologia della pesca. La situazione italiana</w:t>
      </w:r>
      <w:r w:rsidRPr="00343028">
        <w:t>, Milano, FrancoAngeli, 1987</w:t>
      </w:r>
      <w:bookmarkEnd w:id="40"/>
      <w:r>
        <w:t>, pp. 36-38</w:t>
      </w:r>
      <w:bookmarkEnd w:id="41"/>
      <w:r w:rsidR="008E2FF8">
        <w:t>)</w:t>
      </w:r>
      <w:r>
        <w:t>.</w:t>
      </w:r>
    </w:p>
  </w:footnote>
  <w:footnote w:id="22">
    <w:p w14:paraId="6ADD7149" w14:textId="30BFB038" w:rsidR="00CC0C17" w:rsidRDefault="00CC0C17">
      <w:pPr>
        <w:pStyle w:val="Testonotaapidipagina"/>
      </w:pPr>
      <w:r>
        <w:rPr>
          <w:rStyle w:val="Rimandonotaapidipagina"/>
        </w:rPr>
        <w:footnoteRef/>
      </w:r>
      <w:r>
        <w:t xml:space="preserve"> </w:t>
      </w:r>
      <w:bookmarkStart w:id="42" w:name="_Hlk196922866"/>
      <w:bookmarkStart w:id="43" w:name="_Hlk205563159"/>
      <w:r>
        <w:t>Fabio Caffio</w:t>
      </w:r>
      <w:r w:rsidRPr="00CC0C17">
        <w:t xml:space="preserve">, </w:t>
      </w:r>
      <w:r w:rsidRPr="00CC0C17">
        <w:rPr>
          <w:i/>
          <w:iCs/>
        </w:rPr>
        <w:t>Le relazioni marittime tra l’Italia e la Tunisia</w:t>
      </w:r>
      <w:r w:rsidRPr="00CC0C17">
        <w:t xml:space="preserve">, </w:t>
      </w:r>
      <w:r w:rsidR="00410526">
        <w:t>“</w:t>
      </w:r>
      <w:r w:rsidRPr="00CC0C17">
        <w:t>Affari Esteri</w:t>
      </w:r>
      <w:r w:rsidR="00410526">
        <w:t>”</w:t>
      </w:r>
      <w:r w:rsidRPr="00CC0C17">
        <w:t>,</w:t>
      </w:r>
      <w:r w:rsidR="008E2FF8">
        <w:t xml:space="preserve"> 1999,</w:t>
      </w:r>
      <w:r w:rsidRPr="00CC0C17">
        <w:t xml:space="preserve"> </w:t>
      </w:r>
      <w:r>
        <w:t>n</w:t>
      </w:r>
      <w:r w:rsidRPr="00CC0C17">
        <w:t>. 121, pp. 185-191</w:t>
      </w:r>
      <w:bookmarkEnd w:id="42"/>
      <w:r w:rsidRPr="00CC0C17">
        <w:t>.</w:t>
      </w:r>
      <w:bookmarkEnd w:id="43"/>
    </w:p>
  </w:footnote>
  <w:footnote w:id="23">
    <w:p w14:paraId="5D925D73" w14:textId="28AC11B7" w:rsidR="006C5D3B" w:rsidRPr="006C5D3B" w:rsidRDefault="006C5D3B">
      <w:pPr>
        <w:pStyle w:val="Testonotaapidipagina"/>
        <w:rPr>
          <w:lang w:val="en-GB"/>
        </w:rPr>
      </w:pPr>
      <w:r>
        <w:rPr>
          <w:rStyle w:val="Rimandonotaapidipagina"/>
        </w:rPr>
        <w:footnoteRef/>
      </w:r>
      <w:r w:rsidRPr="006C5D3B">
        <w:rPr>
          <w:lang w:val="en-GB"/>
        </w:rPr>
        <w:t xml:space="preserve"> </w:t>
      </w:r>
      <w:r w:rsidRPr="00FE2CAD">
        <w:rPr>
          <w:lang w:val="en-GB"/>
        </w:rPr>
        <w:t xml:space="preserve">Cfr. </w:t>
      </w:r>
      <w:bookmarkStart w:id="44" w:name="_Hlk196922981"/>
      <w:bookmarkStart w:id="45" w:name="_Hlk205563173"/>
      <w:r w:rsidRPr="00FE2CAD">
        <w:rPr>
          <w:lang w:val="en-GB"/>
        </w:rPr>
        <w:t xml:space="preserve">Derek W. Bowett, </w:t>
      </w:r>
      <w:r w:rsidRPr="00FE2CAD">
        <w:rPr>
          <w:i/>
          <w:iCs/>
          <w:lang w:val="en-GB"/>
        </w:rPr>
        <w:t>The Second United Nations Conference on the Law of the Sea</w:t>
      </w:r>
      <w:r w:rsidRPr="00FE2CAD">
        <w:rPr>
          <w:lang w:val="en-GB"/>
        </w:rPr>
        <w:t xml:space="preserve">, </w:t>
      </w:r>
      <w:r w:rsidR="00410526">
        <w:rPr>
          <w:lang w:val="en-GB"/>
        </w:rPr>
        <w:t>“</w:t>
      </w:r>
      <w:r w:rsidRPr="00FE2CAD">
        <w:rPr>
          <w:lang w:val="en-GB"/>
        </w:rPr>
        <w:t>The International and Comparative Law Quarterly</w:t>
      </w:r>
      <w:r w:rsidR="00410526">
        <w:rPr>
          <w:lang w:val="en-GB"/>
        </w:rPr>
        <w:t>”</w:t>
      </w:r>
      <w:r w:rsidRPr="00FE2CAD">
        <w:rPr>
          <w:lang w:val="en-GB"/>
        </w:rPr>
        <w:t>, 1960,</w:t>
      </w:r>
      <w:r w:rsidR="008E2FF8">
        <w:rPr>
          <w:lang w:val="en-GB"/>
        </w:rPr>
        <w:t xml:space="preserve"> n. 3,</w:t>
      </w:r>
      <w:r w:rsidRPr="00FE2CAD">
        <w:rPr>
          <w:lang w:val="en-GB"/>
        </w:rPr>
        <w:t xml:space="preserve"> pp. 415-435</w:t>
      </w:r>
      <w:bookmarkEnd w:id="44"/>
      <w:r w:rsidRPr="00FE2CAD">
        <w:rPr>
          <w:lang w:val="en-GB"/>
        </w:rPr>
        <w:t>.</w:t>
      </w:r>
    </w:p>
    <w:bookmarkEnd w:id="45"/>
  </w:footnote>
  <w:footnote w:id="24">
    <w:p w14:paraId="10464363" w14:textId="44516F5B" w:rsidR="006C5D3B" w:rsidRPr="008E2FF8" w:rsidRDefault="006C5D3B" w:rsidP="006C5D3B">
      <w:pPr>
        <w:pStyle w:val="Testonotaapidipagina"/>
      </w:pPr>
      <w:r>
        <w:rPr>
          <w:rStyle w:val="Rimandonotaapidipagina"/>
        </w:rPr>
        <w:footnoteRef/>
      </w:r>
      <w:r w:rsidRPr="008E2FF8">
        <w:t xml:space="preserve"> Cfr. </w:t>
      </w:r>
      <w:bookmarkStart w:id="46" w:name="_Hlk196923003"/>
      <w:r w:rsidR="008E2FF8">
        <w:rPr>
          <w:lang w:val="en-GB"/>
        </w:rPr>
        <w:fldChar w:fldCharType="begin"/>
      </w:r>
      <w:r w:rsidR="008E2FF8" w:rsidRPr="008E2FF8">
        <w:instrText>HYPERLINK "https://treaties.un.org/pages/ViewDetails.aspx?src=TREATY&amp;mtdsg_no=XXI-3&amp;chapter=21"</w:instrText>
      </w:r>
      <w:r w:rsidR="008E2FF8">
        <w:rPr>
          <w:lang w:val="en-GB"/>
        </w:rPr>
      </w:r>
      <w:r w:rsidR="008E2FF8">
        <w:rPr>
          <w:lang w:val="en-GB"/>
        </w:rPr>
        <w:fldChar w:fldCharType="separate"/>
      </w:r>
      <w:r w:rsidR="008E2FF8" w:rsidRPr="008E2FF8">
        <w:rPr>
          <w:rStyle w:val="Collegamentoipertestuale"/>
        </w:rPr>
        <w:t>https://treaties.un.org/pages/ViewDetails.aspx?src=TREATY&amp;mtdsg_no=XXI-3&amp;chapter=21</w:t>
      </w:r>
      <w:bookmarkEnd w:id="46"/>
      <w:r w:rsidR="008E2FF8">
        <w:rPr>
          <w:lang w:val="en-GB"/>
        </w:rPr>
        <w:fldChar w:fldCharType="end"/>
      </w:r>
      <w:r w:rsidR="008E2FF8" w:rsidRPr="008E2FF8">
        <w:t xml:space="preserve"> (ul</w:t>
      </w:r>
      <w:r w:rsidR="008E2FF8">
        <w:t>timo accesso 8 agosto 2025).</w:t>
      </w:r>
    </w:p>
  </w:footnote>
  <w:footnote w:id="25">
    <w:p w14:paraId="075B9E6B" w14:textId="52EBA851" w:rsidR="001F2739" w:rsidRDefault="001F2739" w:rsidP="001F2739">
      <w:pPr>
        <w:pStyle w:val="Testonotaapidipagina"/>
      </w:pPr>
      <w:r>
        <w:rPr>
          <w:rStyle w:val="Rimandonotaapidipagina"/>
        </w:rPr>
        <w:footnoteRef/>
      </w:r>
      <w:r>
        <w:t xml:space="preserve"> </w:t>
      </w:r>
      <w:bookmarkStart w:id="47" w:name="_Hlk196923183"/>
      <w:r w:rsidR="00EB7B8A">
        <w:t xml:space="preserve">Umberto Delle Fave ad Andreotti, 17 settembre 1959, in </w:t>
      </w:r>
      <w:r w:rsidR="00FD0B83">
        <w:t>Archivio Giulio Andreotti (</w:t>
      </w:r>
      <w:r w:rsidR="00410526">
        <w:t>AGA</w:t>
      </w:r>
      <w:r w:rsidR="00FD0B83">
        <w:t>)</w:t>
      </w:r>
      <w:r>
        <w:t xml:space="preserve">, fondo </w:t>
      </w:r>
      <w:r>
        <w:rPr>
          <w:i/>
          <w:iCs/>
        </w:rPr>
        <w:t>Tunisia</w:t>
      </w:r>
      <w:r>
        <w:t xml:space="preserve">, b. 1452, ins. </w:t>
      </w:r>
      <w:r>
        <w:rPr>
          <w:i/>
          <w:iCs/>
        </w:rPr>
        <w:t>La pesca nelle acque tunisine</w:t>
      </w:r>
      <w:bookmarkEnd w:id="47"/>
      <w:r>
        <w:t>.</w:t>
      </w:r>
    </w:p>
  </w:footnote>
  <w:footnote w:id="26">
    <w:p w14:paraId="0EF10673" w14:textId="7637E324" w:rsidR="005B3557" w:rsidRDefault="005B3557">
      <w:pPr>
        <w:pStyle w:val="Testonotaapidipagina"/>
      </w:pPr>
      <w:r>
        <w:rPr>
          <w:rStyle w:val="Rimandonotaapidipagina"/>
        </w:rPr>
        <w:footnoteRef/>
      </w:r>
      <w:r>
        <w:t xml:space="preserve"> Interrogazione parlamentare di </w:t>
      </w:r>
      <w:bookmarkStart w:id="48" w:name="_Hlk196923254"/>
      <w:r>
        <w:t>Giuseppe Molinari (Dc), in Atti parlamentari, Camera dei Deputati, III leg., 12 novembre 1959, pp. 11462-11463</w:t>
      </w:r>
      <w:bookmarkEnd w:id="48"/>
      <w:r>
        <w:t>.</w:t>
      </w:r>
    </w:p>
  </w:footnote>
  <w:footnote w:id="27">
    <w:p w14:paraId="47301DEB" w14:textId="336A6C63" w:rsidR="005B3557" w:rsidRDefault="005B3557" w:rsidP="005B3557">
      <w:pPr>
        <w:pStyle w:val="Testonotaapidipagina"/>
      </w:pPr>
      <w:r>
        <w:rPr>
          <w:rStyle w:val="Rimandonotaapidipagina"/>
        </w:rPr>
        <w:footnoteRef/>
      </w:r>
      <w:r>
        <w:t xml:space="preserve"> </w:t>
      </w:r>
      <w:bookmarkStart w:id="49" w:name="_Hlk196923276"/>
      <w:r>
        <w:t>Atti parlamentari, Senato, III leg., 15 febbraio 1960, p. 10827</w:t>
      </w:r>
      <w:r w:rsidR="00AD21B2">
        <w:t>, interrogazione di Simone Gatto (Psi).</w:t>
      </w:r>
      <w:bookmarkEnd w:id="49"/>
    </w:p>
  </w:footnote>
  <w:footnote w:id="28">
    <w:p w14:paraId="3A12CCB1" w14:textId="76B6BE07" w:rsidR="00065388" w:rsidRDefault="00065388">
      <w:pPr>
        <w:pStyle w:val="Testonotaapidipagina"/>
      </w:pPr>
      <w:r>
        <w:rPr>
          <w:rStyle w:val="Rimandonotaapidipagina"/>
        </w:rPr>
        <w:footnoteRef/>
      </w:r>
      <w:r>
        <w:t xml:space="preserve"> </w:t>
      </w:r>
      <w:bookmarkStart w:id="50" w:name="_Hlk196924161"/>
      <w:r w:rsidR="00EB7B8A">
        <w:rPr>
          <w:i/>
          <w:iCs/>
        </w:rPr>
        <w:t>Appunto pesca nelle acque tunisine</w:t>
      </w:r>
      <w:r w:rsidR="00EB7B8A">
        <w:t xml:space="preserve"> del ministero della Difesa-Marina, segreteria particolare del segretario generale, 22 settembre 1959, in </w:t>
      </w:r>
      <w:r w:rsidR="00410526">
        <w:t>AGA</w:t>
      </w:r>
      <w:r>
        <w:t xml:space="preserve">, fondo </w:t>
      </w:r>
      <w:r>
        <w:rPr>
          <w:i/>
          <w:iCs/>
        </w:rPr>
        <w:t>Tunisia</w:t>
      </w:r>
      <w:r>
        <w:t xml:space="preserve">, b. 1452, ins. </w:t>
      </w:r>
      <w:r>
        <w:rPr>
          <w:i/>
          <w:iCs/>
        </w:rPr>
        <w:t>La pesca nelle acque tunisine</w:t>
      </w:r>
      <w:bookmarkEnd w:id="50"/>
      <w:r>
        <w:t>.</w:t>
      </w:r>
    </w:p>
  </w:footnote>
  <w:footnote w:id="29">
    <w:p w14:paraId="12520532" w14:textId="3BCFAD84" w:rsidR="00131B84" w:rsidRDefault="00131B84" w:rsidP="00131B84">
      <w:pPr>
        <w:pStyle w:val="Testonotaapidipagina"/>
      </w:pPr>
      <w:r>
        <w:rPr>
          <w:rStyle w:val="Rimandonotaapidipagina"/>
        </w:rPr>
        <w:footnoteRef/>
      </w:r>
      <w:bookmarkStart w:id="51" w:name="_Hlk196924344"/>
      <w:r>
        <w:t xml:space="preserve"> Giulio Andreotti a Bernardo Mattarella</w:t>
      </w:r>
      <w:r w:rsidR="00D77528">
        <w:t xml:space="preserve"> (</w:t>
      </w:r>
      <w:r>
        <w:t>presidente commissione Trasporti, poste e marina mercantile della Camera</w:t>
      </w:r>
      <w:r w:rsidR="00D77528">
        <w:t>)</w:t>
      </w:r>
      <w:r>
        <w:t xml:space="preserve">, </w:t>
      </w:r>
      <w:r w:rsidR="00EB7B8A">
        <w:t xml:space="preserve">ivi, </w:t>
      </w:r>
      <w:r>
        <w:t>19 febbraio 1960</w:t>
      </w:r>
      <w:bookmarkEnd w:id="51"/>
      <w:r>
        <w:t>.</w:t>
      </w:r>
    </w:p>
  </w:footnote>
  <w:footnote w:id="30">
    <w:p w14:paraId="6F9E0CFA" w14:textId="2940734D" w:rsidR="00131B84" w:rsidRPr="00BE74D9" w:rsidRDefault="00131B84" w:rsidP="00131B84">
      <w:pPr>
        <w:pStyle w:val="Testonotaapidipagina"/>
      </w:pPr>
      <w:r>
        <w:rPr>
          <w:rStyle w:val="Rimandonotaapidipagina"/>
        </w:rPr>
        <w:footnoteRef/>
      </w:r>
      <w:r>
        <w:t xml:space="preserve"> Cfr. </w:t>
      </w:r>
      <w:bookmarkStart w:id="52" w:name="_Hlk196924382"/>
      <w:r>
        <w:rPr>
          <w:i/>
          <w:iCs/>
        </w:rPr>
        <w:t>Disco rosso</w:t>
      </w:r>
      <w:r>
        <w:t xml:space="preserve">, </w:t>
      </w:r>
      <w:r w:rsidR="00410526">
        <w:t>“</w:t>
      </w:r>
      <w:r>
        <w:t>Il Tempo</w:t>
      </w:r>
      <w:r w:rsidR="00410526">
        <w:t>”</w:t>
      </w:r>
      <w:r>
        <w:t>, 27 settembre 1959</w:t>
      </w:r>
      <w:bookmarkEnd w:id="52"/>
      <w:r>
        <w:t>.</w:t>
      </w:r>
    </w:p>
  </w:footnote>
  <w:footnote w:id="31">
    <w:p w14:paraId="778E0343" w14:textId="1AC85E5F" w:rsidR="00846998" w:rsidRDefault="00846998" w:rsidP="00846998">
      <w:pPr>
        <w:pStyle w:val="Testonotaapidipagina"/>
      </w:pPr>
      <w:r>
        <w:rPr>
          <w:rStyle w:val="Rimandonotaapidipagina"/>
        </w:rPr>
        <w:footnoteRef/>
      </w:r>
      <w:r>
        <w:t xml:space="preserve"> </w:t>
      </w:r>
      <w:bookmarkStart w:id="53" w:name="_Hlk196924410"/>
      <w:r w:rsidR="00EB7B8A">
        <w:t xml:space="preserve">Telegramma dell’ambasciata di Tunisi, 2 dicembre 1959, in </w:t>
      </w:r>
      <w:r w:rsidR="00FD0B83">
        <w:t>Archivio storico del Ministero Affari Esteri (</w:t>
      </w:r>
      <w:r w:rsidR="00410526">
        <w:t>AS</w:t>
      </w:r>
      <w:r w:rsidR="00102A6A">
        <w:t>MAE</w:t>
      </w:r>
      <w:r w:rsidR="00FD0B83">
        <w:t>)</w:t>
      </w:r>
      <w:r w:rsidRPr="003C2699">
        <w:t>,</w:t>
      </w:r>
      <w:r w:rsidR="00FD0B83">
        <w:t xml:space="preserve"> Direzione generale affari politici</w:t>
      </w:r>
      <w:r w:rsidRPr="003C2699">
        <w:t xml:space="preserve"> </w:t>
      </w:r>
      <w:r w:rsidR="00FD0B83">
        <w:t>(</w:t>
      </w:r>
      <w:r w:rsidR="00410526">
        <w:t>DGAP</w:t>
      </w:r>
      <w:r w:rsidR="00FD0B83">
        <w:t>)</w:t>
      </w:r>
      <w:r w:rsidRPr="003C2699">
        <w:t xml:space="preserve">, </w:t>
      </w:r>
      <w:r w:rsidR="00410526">
        <w:t>uff.</w:t>
      </w:r>
      <w:r w:rsidRPr="003C2699">
        <w:t xml:space="preserve"> III, b. 79</w:t>
      </w:r>
      <w:bookmarkEnd w:id="53"/>
      <w:r>
        <w:t>.</w:t>
      </w:r>
    </w:p>
  </w:footnote>
  <w:footnote w:id="32">
    <w:p w14:paraId="149610CC" w14:textId="5EBC49B4" w:rsidR="00356C1C" w:rsidRPr="000A451A" w:rsidRDefault="00356C1C" w:rsidP="00356C1C">
      <w:pPr>
        <w:pStyle w:val="Testonotaapidipagina"/>
      </w:pPr>
      <w:r>
        <w:rPr>
          <w:rStyle w:val="Rimandonotaapidipagina"/>
        </w:rPr>
        <w:footnoteRef/>
      </w:r>
      <w:r>
        <w:t xml:space="preserve"> </w:t>
      </w:r>
      <w:bookmarkStart w:id="54" w:name="_Hlk196924580"/>
      <w:r>
        <w:rPr>
          <w:i/>
          <w:iCs/>
        </w:rPr>
        <w:t>Morti i due marinai del “Salemi” mitragliato</w:t>
      </w:r>
      <w:r>
        <w:t xml:space="preserve">, </w:t>
      </w:r>
      <w:r w:rsidR="00410526">
        <w:t>“</w:t>
      </w:r>
      <w:r>
        <w:t>Corriere d’informazione</w:t>
      </w:r>
      <w:r w:rsidR="00410526">
        <w:t>”</w:t>
      </w:r>
      <w:r>
        <w:t>, 10-11 agosto 1960, p. 12</w:t>
      </w:r>
      <w:bookmarkEnd w:id="54"/>
      <w:r>
        <w:t>.</w:t>
      </w:r>
    </w:p>
  </w:footnote>
  <w:footnote w:id="33">
    <w:p w14:paraId="5C0F259E" w14:textId="43BDADAB" w:rsidR="00356C1C" w:rsidRPr="006E050C" w:rsidRDefault="00356C1C" w:rsidP="00356C1C">
      <w:pPr>
        <w:pStyle w:val="Testonotaapidipagina"/>
      </w:pPr>
      <w:r>
        <w:rPr>
          <w:rStyle w:val="Rimandonotaapidipagina"/>
        </w:rPr>
        <w:footnoteRef/>
      </w:r>
      <w:r>
        <w:t xml:space="preserve"> </w:t>
      </w:r>
      <w:bookmarkStart w:id="55" w:name="_Hlk196924612"/>
      <w:r>
        <w:t xml:space="preserve">Reginaldo Caravaglios, </w:t>
      </w:r>
      <w:r>
        <w:rPr>
          <w:i/>
          <w:iCs/>
        </w:rPr>
        <w:t>Peschereccio mazarese mitragliato e catturato da una motovedetta tunisina</w:t>
      </w:r>
      <w:r>
        <w:t xml:space="preserve">, </w:t>
      </w:r>
      <w:r w:rsidR="00410526">
        <w:t>“</w:t>
      </w:r>
      <w:r>
        <w:t>Giornale di Sicilia</w:t>
      </w:r>
      <w:r w:rsidR="00410526">
        <w:t>”</w:t>
      </w:r>
      <w:r>
        <w:t>, 10 agosto 1960, in prima pagina</w:t>
      </w:r>
      <w:bookmarkEnd w:id="55"/>
      <w:r>
        <w:t>.</w:t>
      </w:r>
    </w:p>
  </w:footnote>
  <w:footnote w:id="34">
    <w:p w14:paraId="2B74C7F9" w14:textId="4B73393F" w:rsidR="00005A24" w:rsidRDefault="00005A24" w:rsidP="00005A24">
      <w:pPr>
        <w:pStyle w:val="Testonotaapidipagina"/>
      </w:pPr>
      <w:r>
        <w:rPr>
          <w:rStyle w:val="Rimandonotaapidipagina"/>
        </w:rPr>
        <w:footnoteRef/>
      </w:r>
      <w:r>
        <w:t xml:space="preserve"> </w:t>
      </w:r>
      <w:bookmarkStart w:id="56" w:name="_Hlk196924795"/>
      <w:r w:rsidR="00EB7B8A">
        <w:t xml:space="preserve">Telegramma del </w:t>
      </w:r>
      <w:r w:rsidR="00102A6A">
        <w:t>MAE</w:t>
      </w:r>
      <w:r w:rsidR="00EB7B8A">
        <w:t xml:space="preserve"> all’ambasciata di Tunisi, 14 agosto 1960, in </w:t>
      </w:r>
      <w:r w:rsidR="00410526">
        <w:t>AS</w:t>
      </w:r>
      <w:r w:rsidR="00102A6A">
        <w:t>MAE</w:t>
      </w:r>
      <w:r w:rsidRPr="003C2699">
        <w:t xml:space="preserve">, </w:t>
      </w:r>
      <w:r w:rsidR="00410526">
        <w:t>DGAP</w:t>
      </w:r>
      <w:r w:rsidRPr="003C2699">
        <w:t xml:space="preserve">, </w:t>
      </w:r>
      <w:r w:rsidR="00410526">
        <w:t>uff.</w:t>
      </w:r>
      <w:r w:rsidRPr="003C2699">
        <w:t xml:space="preserve"> III,</w:t>
      </w:r>
      <w:r>
        <w:t xml:space="preserve"> b. 147, fasc. </w:t>
      </w:r>
      <w:r>
        <w:rPr>
          <w:i/>
          <w:iCs/>
        </w:rPr>
        <w:t>Tunisia 5</w:t>
      </w:r>
      <w:bookmarkEnd w:id="56"/>
      <w:r>
        <w:t>.</w:t>
      </w:r>
    </w:p>
  </w:footnote>
  <w:footnote w:id="35">
    <w:p w14:paraId="0D4B985D" w14:textId="7D95B65A" w:rsidR="00FA1330" w:rsidRDefault="00FA1330" w:rsidP="00FA1330">
      <w:pPr>
        <w:pStyle w:val="Testonotaapidipagina"/>
      </w:pPr>
      <w:r>
        <w:rPr>
          <w:rStyle w:val="Rimandonotaapidipagina"/>
        </w:rPr>
        <w:footnoteRef/>
      </w:r>
      <w:r>
        <w:t xml:space="preserve"> </w:t>
      </w:r>
      <w:bookmarkStart w:id="57" w:name="_Hlk196924878"/>
      <w:r w:rsidR="00F93CBA" w:rsidRPr="00F93CBA">
        <w:t xml:space="preserve">Tamburini, </w:t>
      </w:r>
      <w:bookmarkStart w:id="58" w:name="_Hlk196925685"/>
      <w:r w:rsidR="00F93CBA" w:rsidRPr="00F93CBA">
        <w:rPr>
          <w:i/>
          <w:iCs/>
        </w:rPr>
        <w:t>Italia e Tunisia dal 1956 al 1965</w:t>
      </w:r>
      <w:bookmarkEnd w:id="58"/>
      <w:r>
        <w:t>, pp. 268-295</w:t>
      </w:r>
      <w:bookmarkEnd w:id="57"/>
      <w:r>
        <w:t>.</w:t>
      </w:r>
    </w:p>
  </w:footnote>
  <w:footnote w:id="36">
    <w:p w14:paraId="1C9AAAFF" w14:textId="205BB93D" w:rsidR="00FA1330" w:rsidRDefault="00FA1330">
      <w:pPr>
        <w:pStyle w:val="Testonotaapidipagina"/>
      </w:pPr>
      <w:r>
        <w:rPr>
          <w:rStyle w:val="Rimandonotaapidipagina"/>
        </w:rPr>
        <w:footnoteRef/>
      </w:r>
      <w:r>
        <w:t xml:space="preserve"> </w:t>
      </w:r>
      <w:bookmarkStart w:id="59" w:name="_Hlk196924913"/>
      <w:r w:rsidR="00EB7B8A">
        <w:t xml:space="preserve">Il presidente della ‘Sicilpesca’ al </w:t>
      </w:r>
      <w:r w:rsidR="00102A6A">
        <w:t>MAE</w:t>
      </w:r>
      <w:r w:rsidR="00EB7B8A">
        <w:t xml:space="preserve">, 24 novembre 1961, in </w:t>
      </w:r>
      <w:r w:rsidR="00410526">
        <w:t>AS</w:t>
      </w:r>
      <w:r w:rsidR="00102A6A">
        <w:t>MAE</w:t>
      </w:r>
      <w:r>
        <w:t xml:space="preserve">, </w:t>
      </w:r>
      <w:r w:rsidR="00410526">
        <w:t>DGAP</w:t>
      </w:r>
      <w:r>
        <w:t xml:space="preserve">, </w:t>
      </w:r>
      <w:r w:rsidR="00EB7B8A">
        <w:t>u</w:t>
      </w:r>
      <w:r w:rsidR="00410526">
        <w:t>ff.</w:t>
      </w:r>
      <w:r>
        <w:t xml:space="preserve"> III, b. 240, f. 19/1</w:t>
      </w:r>
      <w:bookmarkEnd w:id="59"/>
      <w:r>
        <w:t>.</w:t>
      </w:r>
    </w:p>
  </w:footnote>
  <w:footnote w:id="37">
    <w:p w14:paraId="33723CD3" w14:textId="5347FF4C" w:rsidR="00424840" w:rsidRDefault="00424840">
      <w:pPr>
        <w:pStyle w:val="Testonotaapidipagina"/>
      </w:pPr>
      <w:r>
        <w:rPr>
          <w:rStyle w:val="Rimandonotaapidipagina"/>
        </w:rPr>
        <w:footnoteRef/>
      </w:r>
      <w:r>
        <w:t xml:space="preserve"> </w:t>
      </w:r>
      <w:bookmarkStart w:id="60" w:name="_Hlk219737980"/>
      <w:r>
        <w:t xml:space="preserve">Massimiliano Cricco, </w:t>
      </w:r>
      <w:r w:rsidRPr="00753752">
        <w:rPr>
          <w:i/>
          <w:iCs/>
        </w:rPr>
        <w:t>G</w:t>
      </w:r>
      <w:r>
        <w:rPr>
          <w:i/>
          <w:iCs/>
        </w:rPr>
        <w:t>iovanni G</w:t>
      </w:r>
      <w:r w:rsidRPr="00753752">
        <w:rPr>
          <w:i/>
          <w:iCs/>
        </w:rPr>
        <w:t>ronchi e il Mediterraneo negli anni Cinquanta</w:t>
      </w:r>
      <w:r>
        <w:rPr>
          <w:i/>
          <w:iCs/>
        </w:rPr>
        <w:t>:</w:t>
      </w:r>
      <w:r w:rsidRPr="008106BA">
        <w:t xml:space="preserve"> </w:t>
      </w:r>
      <w:r w:rsidRPr="008106BA">
        <w:rPr>
          <w:i/>
        </w:rPr>
        <w:t>dalla crisi di Suez alle relazioni politico-economiche con la Libia (1956-1959)</w:t>
      </w:r>
      <w:r>
        <w:t>, in Antonio</w:t>
      </w:r>
      <w:r w:rsidRPr="00194056">
        <w:t xml:space="preserve"> Varsori, </w:t>
      </w:r>
      <w:r>
        <w:t>Federico</w:t>
      </w:r>
      <w:r w:rsidRPr="00194056">
        <w:t xml:space="preserve"> Ma</w:t>
      </w:r>
      <w:r>
        <w:t>zz</w:t>
      </w:r>
      <w:r w:rsidRPr="00194056">
        <w:t xml:space="preserve">ei </w:t>
      </w:r>
      <w:r>
        <w:t xml:space="preserve">(a cura di), </w:t>
      </w:r>
      <w:bookmarkStart w:id="61" w:name="_Hlk219737911"/>
      <w:r w:rsidRPr="00194056">
        <w:rPr>
          <w:i/>
          <w:iCs/>
        </w:rPr>
        <w:t>Giovanni Gronch</w:t>
      </w:r>
      <w:r>
        <w:rPr>
          <w:i/>
          <w:iCs/>
        </w:rPr>
        <w:t>i e la politica estera italiana</w:t>
      </w:r>
      <w:r w:rsidRPr="00194056">
        <w:rPr>
          <w:i/>
          <w:iCs/>
        </w:rPr>
        <w:t xml:space="preserve"> </w:t>
      </w:r>
      <w:r>
        <w:rPr>
          <w:i/>
          <w:iCs/>
        </w:rPr>
        <w:t>(</w:t>
      </w:r>
      <w:r w:rsidRPr="00194056">
        <w:rPr>
          <w:i/>
          <w:iCs/>
        </w:rPr>
        <w:t>1955-</w:t>
      </w:r>
      <w:r>
        <w:rPr>
          <w:i/>
          <w:iCs/>
        </w:rPr>
        <w:t>19</w:t>
      </w:r>
      <w:r w:rsidRPr="00194056">
        <w:rPr>
          <w:i/>
          <w:iCs/>
        </w:rPr>
        <w:t>62</w:t>
      </w:r>
      <w:r>
        <w:rPr>
          <w:i/>
          <w:iCs/>
        </w:rPr>
        <w:t>)</w:t>
      </w:r>
      <w:r w:rsidRPr="00194056">
        <w:t>,</w:t>
      </w:r>
      <w:bookmarkEnd w:id="61"/>
      <w:r w:rsidRPr="00194056">
        <w:t xml:space="preserve"> Pisa</w:t>
      </w:r>
      <w:r>
        <w:t>, Pacini,</w:t>
      </w:r>
      <w:r w:rsidRPr="00194056">
        <w:t xml:space="preserve"> 2017</w:t>
      </w:r>
      <w:r>
        <w:t>, pp. 121-129.</w:t>
      </w:r>
    </w:p>
    <w:bookmarkEnd w:id="60"/>
  </w:footnote>
  <w:footnote w:id="38">
    <w:p w14:paraId="2FB8106D" w14:textId="5B6BA346" w:rsidR="00E25FEE" w:rsidRPr="00B046B8" w:rsidRDefault="00E25FEE" w:rsidP="00E25FEE">
      <w:pPr>
        <w:pStyle w:val="Testonotaapidipagina"/>
      </w:pPr>
      <w:r>
        <w:rPr>
          <w:rStyle w:val="Rimandonotaapidipagina"/>
        </w:rPr>
        <w:footnoteRef/>
      </w:r>
      <w:r w:rsidRPr="00B046B8">
        <w:t xml:space="preserve"> Cfr. la relazione d</w:t>
      </w:r>
      <w:r w:rsidR="00F93CBA">
        <w:t>ell’ambasciatore</w:t>
      </w:r>
      <w:r w:rsidRPr="00B046B8">
        <w:t xml:space="preserve"> M</w:t>
      </w:r>
      <w:r>
        <w:t xml:space="preserve">azio, 10 giugno 1962, </w:t>
      </w:r>
      <w:bookmarkStart w:id="62" w:name="_Hlk196925056"/>
      <w:r>
        <w:t xml:space="preserve">in </w:t>
      </w:r>
      <w:r w:rsidR="00410526">
        <w:t>AS</w:t>
      </w:r>
      <w:r w:rsidR="00102A6A">
        <w:t>MAE</w:t>
      </w:r>
      <w:r w:rsidRPr="00B046B8">
        <w:t xml:space="preserve">, </w:t>
      </w:r>
      <w:r w:rsidR="00410526">
        <w:t>DGAP</w:t>
      </w:r>
      <w:r w:rsidRPr="00B046B8">
        <w:t xml:space="preserve">, </w:t>
      </w:r>
      <w:r w:rsidR="00EB7B8A">
        <w:t>u</w:t>
      </w:r>
      <w:r w:rsidR="00410526">
        <w:t>ff.</w:t>
      </w:r>
      <w:r w:rsidRPr="00B046B8">
        <w:t xml:space="preserve"> III, b. 322</w:t>
      </w:r>
      <w:bookmarkEnd w:id="62"/>
      <w:r>
        <w:t>.</w:t>
      </w:r>
    </w:p>
  </w:footnote>
  <w:footnote w:id="39">
    <w:p w14:paraId="18674B97" w14:textId="49EA89F9" w:rsidR="00E25FEE" w:rsidRDefault="00E25FEE" w:rsidP="00E25FEE">
      <w:pPr>
        <w:pStyle w:val="Testonotaapidipagina"/>
      </w:pPr>
      <w:r>
        <w:rPr>
          <w:rStyle w:val="Rimandonotaapidipagina"/>
        </w:rPr>
        <w:footnoteRef/>
      </w:r>
      <w:r>
        <w:t xml:space="preserve"> Cfr. </w:t>
      </w:r>
      <w:bookmarkStart w:id="63" w:name="_Hlk196925282"/>
      <w:r w:rsidR="00410526">
        <w:t>AS</w:t>
      </w:r>
      <w:r w:rsidR="00102A6A">
        <w:t>MAE</w:t>
      </w:r>
      <w:r w:rsidRPr="007A7886">
        <w:t xml:space="preserve">, </w:t>
      </w:r>
      <w:r w:rsidR="00410526">
        <w:t>DGAP</w:t>
      </w:r>
      <w:r w:rsidRPr="007A7886">
        <w:t xml:space="preserve">, </w:t>
      </w:r>
      <w:r w:rsidR="00F01A5E">
        <w:t>u</w:t>
      </w:r>
      <w:r w:rsidR="00410526">
        <w:t>ff.</w:t>
      </w:r>
      <w:r w:rsidRPr="007A7886">
        <w:t xml:space="preserve"> III, b. 42, f. 25,</w:t>
      </w:r>
      <w:r>
        <w:t xml:space="preserve"> relativo all’estensione del mare territoriale libico (15 marzo 1959).</w:t>
      </w:r>
      <w:bookmarkEnd w:id="63"/>
    </w:p>
  </w:footnote>
  <w:footnote w:id="40">
    <w:p w14:paraId="4DCB8C23" w14:textId="5FE1F8B6" w:rsidR="00E25FEE" w:rsidRDefault="00E25FEE" w:rsidP="00E25FEE">
      <w:pPr>
        <w:pStyle w:val="Testonotaapidipagina"/>
      </w:pPr>
      <w:r>
        <w:rPr>
          <w:rStyle w:val="Rimandonotaapidipagina"/>
        </w:rPr>
        <w:footnoteRef/>
      </w:r>
      <w:r w:rsidRPr="00B046B8">
        <w:t xml:space="preserve"> </w:t>
      </w:r>
      <w:bookmarkStart w:id="64" w:name="_Hlk196925363"/>
      <w:r w:rsidR="00F01A5E">
        <w:t xml:space="preserve">L’ambasciatore Tassoni al </w:t>
      </w:r>
      <w:r w:rsidR="00102A6A">
        <w:t>MAE</w:t>
      </w:r>
      <w:r w:rsidR="00F01A5E">
        <w:t xml:space="preserve">, 12 ottobre 1962, in </w:t>
      </w:r>
      <w:r w:rsidR="00410526">
        <w:t>AS</w:t>
      </w:r>
      <w:r w:rsidR="00102A6A">
        <w:t>MAE</w:t>
      </w:r>
      <w:r w:rsidRPr="00B046B8">
        <w:t xml:space="preserve">, </w:t>
      </w:r>
      <w:r w:rsidR="00410526">
        <w:t>DGAP</w:t>
      </w:r>
      <w:r w:rsidRPr="00B046B8">
        <w:t xml:space="preserve">, </w:t>
      </w:r>
      <w:r w:rsidR="00F01A5E">
        <w:t>u</w:t>
      </w:r>
      <w:r w:rsidR="00410526">
        <w:t>ff.</w:t>
      </w:r>
      <w:r w:rsidRPr="00B046B8">
        <w:t xml:space="preserve"> </w:t>
      </w:r>
      <w:r w:rsidRPr="00EF625D">
        <w:t>III, b. 323, f. 19</w:t>
      </w:r>
      <w:r>
        <w:t>/2</w:t>
      </w:r>
      <w:bookmarkEnd w:id="64"/>
      <w:r>
        <w:t>.</w:t>
      </w:r>
    </w:p>
  </w:footnote>
  <w:footnote w:id="41">
    <w:p w14:paraId="14CC01F8" w14:textId="63792993" w:rsidR="00E25FEE" w:rsidRDefault="00E25FEE" w:rsidP="00E25FEE">
      <w:pPr>
        <w:pStyle w:val="Testonotaapidipagina"/>
      </w:pPr>
      <w:r>
        <w:rPr>
          <w:rStyle w:val="Rimandonotaapidipagina"/>
        </w:rPr>
        <w:footnoteRef/>
      </w:r>
      <w:r>
        <w:t xml:space="preserve"> </w:t>
      </w:r>
      <w:bookmarkStart w:id="65" w:name="_Hlk196925393"/>
      <w:r w:rsidR="00F01A5E">
        <w:t>Telegramma dell’ambasciatore a Washington Fenoaltea, 22 ottobre 1962, ivi.</w:t>
      </w:r>
      <w:bookmarkEnd w:id="65"/>
    </w:p>
  </w:footnote>
  <w:footnote w:id="42">
    <w:p w14:paraId="7174461B" w14:textId="0DED1B1E" w:rsidR="00E25FEE" w:rsidRDefault="00E25FEE" w:rsidP="00E25FEE">
      <w:pPr>
        <w:pStyle w:val="Testonotaapidipagina"/>
      </w:pPr>
      <w:r>
        <w:rPr>
          <w:rStyle w:val="Rimandonotaapidipagina"/>
        </w:rPr>
        <w:footnoteRef/>
      </w:r>
      <w:r>
        <w:t xml:space="preserve"> </w:t>
      </w:r>
      <w:bookmarkStart w:id="66" w:name="_Hlk196925442"/>
      <w:r w:rsidR="00F01A5E">
        <w:t>Telegramma dell’ambasciatore a Parigi Brosio, 22 ottobre 1962</w:t>
      </w:r>
      <w:r w:rsidRPr="00EF625D">
        <w:t>,</w:t>
      </w:r>
      <w:bookmarkEnd w:id="66"/>
      <w:r w:rsidR="00F01A5E">
        <w:t xml:space="preserve"> ivi</w:t>
      </w:r>
      <w:r>
        <w:t>.</w:t>
      </w:r>
    </w:p>
  </w:footnote>
  <w:footnote w:id="43">
    <w:p w14:paraId="3A226E88" w14:textId="59C76680" w:rsidR="00684FAC" w:rsidRPr="005A6080" w:rsidRDefault="00684FAC">
      <w:pPr>
        <w:pStyle w:val="Testonotaapidipagina"/>
      </w:pPr>
      <w:r>
        <w:rPr>
          <w:rStyle w:val="Rimandonotaapidipagina"/>
        </w:rPr>
        <w:footnoteRef/>
      </w:r>
      <w:r w:rsidRPr="005A6080">
        <w:t xml:space="preserve"> Cfr. </w:t>
      </w:r>
      <w:bookmarkStart w:id="67" w:name="_Hlk196925656"/>
      <w:r w:rsidRPr="005A6080">
        <w:t>Tamburini,</w:t>
      </w:r>
      <w:r w:rsidR="00ED0BF6" w:rsidRPr="00ED0BF6">
        <w:rPr>
          <w:i/>
          <w:iCs/>
        </w:rPr>
        <w:t xml:space="preserve"> </w:t>
      </w:r>
      <w:r w:rsidR="00ED0BF6" w:rsidRPr="00F93CBA">
        <w:rPr>
          <w:i/>
          <w:iCs/>
        </w:rPr>
        <w:t>Italia e Tunisia dal 1956 al 1965</w:t>
      </w:r>
      <w:r w:rsidR="00ED0BF6">
        <w:t>,</w:t>
      </w:r>
      <w:r w:rsidRPr="005A6080">
        <w:t xml:space="preserve"> </w:t>
      </w:r>
      <w:r w:rsidR="001A4EDC" w:rsidRPr="005A6080">
        <w:t>pp. 295-319</w:t>
      </w:r>
      <w:bookmarkEnd w:id="67"/>
      <w:r w:rsidR="001A4EDC" w:rsidRPr="005A6080">
        <w:t>.</w:t>
      </w:r>
    </w:p>
  </w:footnote>
  <w:footnote w:id="44">
    <w:p w14:paraId="4DE9C3CE" w14:textId="127DBCB2" w:rsidR="00684FAC" w:rsidRDefault="00684FAC" w:rsidP="00684FAC">
      <w:pPr>
        <w:pStyle w:val="Testonotaapidipagina"/>
      </w:pPr>
      <w:r>
        <w:rPr>
          <w:rStyle w:val="Rimandonotaapidipagina"/>
        </w:rPr>
        <w:footnoteRef/>
      </w:r>
      <w:r w:rsidRPr="005A6080">
        <w:t xml:space="preserve"> </w:t>
      </w:r>
      <w:bookmarkStart w:id="68" w:name="_Hlk196925727"/>
      <w:r w:rsidR="00F01A5E">
        <w:t xml:space="preserve">Telegramma dell’ambasciata di Tunisi, 20 novembre 1962, in </w:t>
      </w:r>
      <w:bookmarkEnd w:id="68"/>
      <w:r w:rsidR="00F01A5E">
        <w:t>AS</w:t>
      </w:r>
      <w:r w:rsidR="00102A6A">
        <w:t>MAE</w:t>
      </w:r>
      <w:r w:rsidR="00F01A5E" w:rsidRPr="00EF625D">
        <w:t xml:space="preserve">, </w:t>
      </w:r>
      <w:r w:rsidR="00F01A5E">
        <w:t>DGAP</w:t>
      </w:r>
      <w:r w:rsidR="00F01A5E" w:rsidRPr="00EF625D">
        <w:t xml:space="preserve">, </w:t>
      </w:r>
      <w:r w:rsidR="00F01A5E">
        <w:t>uff.</w:t>
      </w:r>
      <w:r w:rsidR="00F01A5E" w:rsidRPr="00EF625D">
        <w:t xml:space="preserve"> III, b. 323, f. 19</w:t>
      </w:r>
      <w:r w:rsidR="00F01A5E">
        <w:t>/2.</w:t>
      </w:r>
    </w:p>
  </w:footnote>
  <w:footnote w:id="45">
    <w:p w14:paraId="1C098E07" w14:textId="21CB800F" w:rsidR="00684FAC" w:rsidRDefault="00684FAC" w:rsidP="00684FAC">
      <w:pPr>
        <w:pStyle w:val="Testonotaapidipagina"/>
      </w:pPr>
      <w:r>
        <w:rPr>
          <w:rStyle w:val="Rimandonotaapidipagina"/>
        </w:rPr>
        <w:footnoteRef/>
      </w:r>
      <w:bookmarkStart w:id="69" w:name="_Hlk196925781"/>
      <w:r w:rsidR="00F01A5E">
        <w:t xml:space="preserve"> T</w:t>
      </w:r>
      <w:r>
        <w:t>elegramma all’a</w:t>
      </w:r>
      <w:r w:rsidR="00ED0BF6">
        <w:t>m</w:t>
      </w:r>
      <w:r>
        <w:t>basciata di Tunisi, 23 novembre 1962</w:t>
      </w:r>
      <w:bookmarkEnd w:id="69"/>
      <w:r w:rsidR="00F01A5E">
        <w:t>, ivi.</w:t>
      </w:r>
    </w:p>
  </w:footnote>
  <w:footnote w:id="46">
    <w:p w14:paraId="6BA4E35A" w14:textId="4E46F937" w:rsidR="001A4EDC" w:rsidRDefault="001A4EDC">
      <w:pPr>
        <w:pStyle w:val="Testonotaapidipagina"/>
      </w:pPr>
      <w:r>
        <w:rPr>
          <w:rStyle w:val="Rimandonotaapidipagina"/>
        </w:rPr>
        <w:footnoteRef/>
      </w:r>
      <w:r>
        <w:t xml:space="preserve"> Pochi mesi più tardi, nell’aprile 1964, dodici paesi europei (</w:t>
      </w:r>
      <w:r w:rsidRPr="0043351F">
        <w:t>Repubblica Federale Tedesca, Austria, Belgio, Danimarca, Spagna, Regno Unito, Italia, Lussemburgo, Paesi Bassi, Portogallo</w:t>
      </w:r>
      <w:r>
        <w:t>,</w:t>
      </w:r>
      <w:r w:rsidRPr="0043351F">
        <w:t xml:space="preserve"> Svezia</w:t>
      </w:r>
      <w:r>
        <w:t xml:space="preserve">) siglarono una Convenzione sulla pesca basata sul principio ginevrino </w:t>
      </w:r>
      <w:r w:rsidR="00410526">
        <w:t>“</w:t>
      </w:r>
      <w:r>
        <w:t>6+6</w:t>
      </w:r>
      <w:r w:rsidR="00410526">
        <w:t>”</w:t>
      </w:r>
      <w:r>
        <w:t xml:space="preserve">, lo stesso dell’accordo italo-tunisino. Cfr. legge 29 marzo 1966, n. 290, </w:t>
      </w:r>
      <w:r>
        <w:rPr>
          <w:i/>
          <w:iCs/>
        </w:rPr>
        <w:t>Ratifica ed esecuzione della Convenzione per la pesca firmata a Londra il 10 aprile 1964</w:t>
      </w:r>
      <w:r>
        <w:t>.</w:t>
      </w:r>
    </w:p>
  </w:footnote>
  <w:footnote w:id="47">
    <w:p w14:paraId="03EC61C4" w14:textId="77777777" w:rsidR="00457BC4" w:rsidRDefault="00457BC4" w:rsidP="00457BC4">
      <w:pPr>
        <w:pStyle w:val="Testonotaapidipagina"/>
      </w:pPr>
      <w:r>
        <w:rPr>
          <w:rStyle w:val="Rimandonotaapidipagina"/>
        </w:rPr>
        <w:footnoteRef/>
      </w:r>
      <w:r>
        <w:t xml:space="preserve"> L’importazione in Italia di mille tonnellate di prodotti ittici tunisini; l’acquisto di battelli per la costituenda flotta da pesca; la formazione professionale per i pescatori tunisini.</w:t>
      </w:r>
    </w:p>
  </w:footnote>
  <w:footnote w:id="48">
    <w:p w14:paraId="4B51B485" w14:textId="337F1864" w:rsidR="00007B7F" w:rsidRDefault="00007B7F">
      <w:pPr>
        <w:pStyle w:val="Testonotaapidipagina"/>
      </w:pPr>
      <w:r>
        <w:rPr>
          <w:rStyle w:val="Rimandonotaapidipagina"/>
        </w:rPr>
        <w:footnoteRef/>
      </w:r>
      <w:r>
        <w:t xml:space="preserve"> Il contenzioso fu risolto nel 1967 con l’indennizzo agli italiani espropriati di 9 miliardi di lire (circa un terzo del valore</w:t>
      </w:r>
      <w:r w:rsidR="004C749D">
        <w:t xml:space="preserve"> dei beni </w:t>
      </w:r>
      <w:r w:rsidR="001F3A97">
        <w:t>confiscati</w:t>
      </w:r>
      <w:r>
        <w:t xml:space="preserve">). Ma di fatto </w:t>
      </w:r>
      <w:r w:rsidR="00AD3A51">
        <w:t>fu</w:t>
      </w:r>
      <w:r>
        <w:t xml:space="preserve"> il governo italiano a </w:t>
      </w:r>
      <w:r w:rsidR="00B16CAA">
        <w:t>pagare</w:t>
      </w:r>
      <w:r>
        <w:t xml:space="preserve">, attraverso la concessione di un prestito </w:t>
      </w:r>
      <w:r w:rsidR="00053178">
        <w:t>alla Tunisia</w:t>
      </w:r>
      <w:r>
        <w:t>. Cfr.</w:t>
      </w:r>
      <w:r w:rsidR="00183627">
        <w:t xml:space="preserve"> un appunto del Servizio sviluppo industriale e commerciale all’estero, 2 settembre 1965, in</w:t>
      </w:r>
      <w:r w:rsidR="00D51318">
        <w:t xml:space="preserve"> Archivio Storico ENI</w:t>
      </w:r>
      <w:r>
        <w:t xml:space="preserve"> </w:t>
      </w:r>
      <w:bookmarkStart w:id="70" w:name="_Hlk196926186"/>
      <w:r w:rsidR="00D51318">
        <w:t>(ASENI)</w:t>
      </w:r>
      <w:r w:rsidRPr="00594643">
        <w:t>, fondo Estero, s</w:t>
      </w:r>
      <w:r w:rsidR="00183627">
        <w:t>erie</w:t>
      </w:r>
      <w:r w:rsidRPr="00594643">
        <w:t xml:space="preserve"> </w:t>
      </w:r>
      <w:r w:rsidRPr="0094052C">
        <w:rPr>
          <w:i/>
          <w:iCs/>
        </w:rPr>
        <w:t>Iniziative industriali estero</w:t>
      </w:r>
      <w:r w:rsidRPr="00594643">
        <w:t>, b. 34, f</w:t>
      </w:r>
      <w:r w:rsidR="00D51318">
        <w:t>asc</w:t>
      </w:r>
      <w:r w:rsidRPr="00594643">
        <w:t xml:space="preserve">. </w:t>
      </w:r>
      <w:r w:rsidRPr="0094052C">
        <w:rPr>
          <w:i/>
          <w:iCs/>
        </w:rPr>
        <w:t>Tunisia. Accordi con il governo</w:t>
      </w:r>
      <w:bookmarkEnd w:id="70"/>
      <w:r>
        <w:t>.</w:t>
      </w:r>
    </w:p>
  </w:footnote>
  <w:footnote w:id="49">
    <w:p w14:paraId="0EEBC3B0" w14:textId="6E38A655" w:rsidR="007A76FB" w:rsidRDefault="007A76FB">
      <w:pPr>
        <w:pStyle w:val="Testonotaapidipagina"/>
      </w:pPr>
      <w:r>
        <w:rPr>
          <w:rStyle w:val="Rimandonotaapidipagina"/>
        </w:rPr>
        <w:footnoteRef/>
      </w:r>
      <w:r>
        <w:t xml:space="preserve"> </w:t>
      </w:r>
      <w:bookmarkStart w:id="71" w:name="_Hlk196926306"/>
      <w:r w:rsidR="00183627">
        <w:t xml:space="preserve">Il prefetto di Trapani ai ministeri Interno e Marina Mercantile e alla presidenza del Consiglio, 25 febbraio 1965, in </w:t>
      </w:r>
      <w:r w:rsidR="00410526">
        <w:t>AS</w:t>
      </w:r>
      <w:r w:rsidR="00102A6A">
        <w:t>MAE</w:t>
      </w:r>
      <w:r w:rsidRPr="007F378F">
        <w:t xml:space="preserve">, </w:t>
      </w:r>
      <w:r w:rsidR="00410526">
        <w:t>DGAP</w:t>
      </w:r>
      <w:r w:rsidRPr="007F378F">
        <w:t xml:space="preserve">, </w:t>
      </w:r>
      <w:r w:rsidR="00410526">
        <w:t>uff.</w:t>
      </w:r>
      <w:r w:rsidRPr="007F378F">
        <w:t xml:space="preserve"> III, b. 76, f. 19</w:t>
      </w:r>
      <w:bookmarkEnd w:id="71"/>
      <w:r>
        <w:t>.</w:t>
      </w:r>
    </w:p>
  </w:footnote>
  <w:footnote w:id="50">
    <w:p w14:paraId="6641EDFC" w14:textId="18DB8C33" w:rsidR="0091533B" w:rsidRDefault="0091533B">
      <w:pPr>
        <w:pStyle w:val="Testonotaapidipagina"/>
      </w:pPr>
      <w:r>
        <w:rPr>
          <w:rStyle w:val="Rimandonotaapidipagina"/>
        </w:rPr>
        <w:footnoteRef/>
      </w:r>
      <w:r>
        <w:t xml:space="preserve"> </w:t>
      </w:r>
      <w:r w:rsidR="00183627">
        <w:t>R</w:t>
      </w:r>
      <w:r>
        <w:t>elazione del sottosegretario agli Esteri Giuseppe Lupis</w:t>
      </w:r>
      <w:r w:rsidR="00183627">
        <w:t>, 19 giugno 1965, ivi.</w:t>
      </w:r>
    </w:p>
  </w:footnote>
  <w:footnote w:id="51">
    <w:p w14:paraId="1A2C1093" w14:textId="2621E3CD" w:rsidR="00BB6D5F" w:rsidRDefault="00BB6D5F" w:rsidP="00BB6D5F">
      <w:pPr>
        <w:pStyle w:val="Testonotaapidipagina"/>
      </w:pPr>
      <w:r>
        <w:rPr>
          <w:rStyle w:val="Rimandonotaapidipagina"/>
        </w:rPr>
        <w:footnoteRef/>
      </w:r>
      <w:r>
        <w:t xml:space="preserve"> </w:t>
      </w:r>
      <w:bookmarkStart w:id="72" w:name="_Hlk196926489"/>
      <w:r w:rsidR="00183627">
        <w:t xml:space="preserve">L’ambasciatore a Tunisi al </w:t>
      </w:r>
      <w:r w:rsidR="00102A6A">
        <w:t>MAE</w:t>
      </w:r>
      <w:r w:rsidR="00183627">
        <w:t xml:space="preserve">, 10 settembre 1966, in </w:t>
      </w:r>
      <w:r w:rsidR="00410526">
        <w:t>AS</w:t>
      </w:r>
      <w:r w:rsidR="00102A6A">
        <w:t>MAE</w:t>
      </w:r>
      <w:r>
        <w:t xml:space="preserve">, </w:t>
      </w:r>
      <w:r w:rsidR="00410526">
        <w:t>DGAP</w:t>
      </w:r>
      <w:r>
        <w:t xml:space="preserve">, </w:t>
      </w:r>
      <w:r w:rsidR="00183627">
        <w:t>u</w:t>
      </w:r>
      <w:r w:rsidR="00410526">
        <w:t>ff.</w:t>
      </w:r>
      <w:r>
        <w:t xml:space="preserve"> IX, b. 27, f. 5</w:t>
      </w:r>
      <w:bookmarkEnd w:id="72"/>
      <w:r>
        <w:t>.</w:t>
      </w:r>
    </w:p>
  </w:footnote>
  <w:footnote w:id="52">
    <w:p w14:paraId="27848EED" w14:textId="0E8BA781" w:rsidR="00BB6D5F" w:rsidRDefault="00BB6D5F" w:rsidP="00BB6D5F">
      <w:pPr>
        <w:pStyle w:val="Testonotaapidipagina"/>
      </w:pPr>
      <w:r>
        <w:rPr>
          <w:rStyle w:val="Rimandonotaapidipagina"/>
        </w:rPr>
        <w:footnoteRef/>
      </w:r>
      <w:r w:rsidR="00183627">
        <w:t xml:space="preserve"> I</w:t>
      </w:r>
      <w:r>
        <w:t>l direttore generale affari economici Ortona al gabinetto del ministro, 12 settembre 1966</w:t>
      </w:r>
      <w:r w:rsidR="00183627">
        <w:t>, ivi.</w:t>
      </w:r>
    </w:p>
  </w:footnote>
  <w:footnote w:id="53">
    <w:p w14:paraId="236BE46E" w14:textId="4FD4E181" w:rsidR="00BB6D5F" w:rsidRPr="00165DDF" w:rsidRDefault="00BB6D5F" w:rsidP="00BB6D5F">
      <w:pPr>
        <w:pStyle w:val="Testonotaapidipagina"/>
      </w:pPr>
      <w:r>
        <w:rPr>
          <w:rStyle w:val="Rimandonotaapidipagina"/>
        </w:rPr>
        <w:footnoteRef/>
      </w:r>
      <w:r>
        <w:t xml:space="preserve"> La prefettura di Trapani rilevò il fermo di undici pescherecci a tutto il mese di settembre</w:t>
      </w:r>
      <w:r w:rsidR="002358C3">
        <w:t xml:space="preserve"> 1966</w:t>
      </w:r>
      <w:r w:rsidR="005A6F49">
        <w:t>, in Archivio Centrale dello Stato</w:t>
      </w:r>
      <w:r w:rsidR="002358C3">
        <w:t xml:space="preserve"> (</w:t>
      </w:r>
      <w:r w:rsidR="00410526">
        <w:t>ACS</w:t>
      </w:r>
      <w:r w:rsidR="005A6F49">
        <w:t>)</w:t>
      </w:r>
      <w:r w:rsidRPr="00165DDF">
        <w:t>,</w:t>
      </w:r>
      <w:r w:rsidR="005A6F49">
        <w:t xml:space="preserve"> Ministero dell’Interno</w:t>
      </w:r>
      <w:r w:rsidRPr="00165DDF">
        <w:t xml:space="preserve"> </w:t>
      </w:r>
      <w:r w:rsidR="005A6F49">
        <w:t>(</w:t>
      </w:r>
      <w:r w:rsidRPr="00165DDF">
        <w:t>M</w:t>
      </w:r>
      <w:r w:rsidR="00183627">
        <w:t>I</w:t>
      </w:r>
      <w:r w:rsidR="005A6F49">
        <w:t>)</w:t>
      </w:r>
      <w:r w:rsidRPr="00165DDF">
        <w:t>, Gabinetto 1971-75, b. 241, f</w:t>
      </w:r>
      <w:r w:rsidR="00183627">
        <w:t>asc</w:t>
      </w:r>
      <w:r w:rsidRPr="00165DDF">
        <w:t>. 13220/99, s.f</w:t>
      </w:r>
      <w:r w:rsidR="00183627">
        <w:t>asc</w:t>
      </w:r>
      <w:r w:rsidRPr="00165DDF">
        <w:t>. 3</w:t>
      </w:r>
      <w:r>
        <w:t xml:space="preserve">, </w:t>
      </w:r>
      <w:r>
        <w:rPr>
          <w:i/>
          <w:iCs/>
        </w:rPr>
        <w:t>Pescherecci fermati nelle acque tunisine a tutto il 1° ottobre 1966</w:t>
      </w:r>
      <w:r>
        <w:t>, Trapani, 9 ottobre 1966.</w:t>
      </w:r>
    </w:p>
  </w:footnote>
  <w:footnote w:id="54">
    <w:p w14:paraId="500AADAC" w14:textId="2AA7346C" w:rsidR="000D1729" w:rsidRDefault="000D1729" w:rsidP="000D1729">
      <w:pPr>
        <w:pStyle w:val="Testonotaapidipagina"/>
      </w:pPr>
      <w:r>
        <w:rPr>
          <w:rStyle w:val="Rimandonotaapidipagina"/>
        </w:rPr>
        <w:footnoteRef/>
      </w:r>
      <w:r>
        <w:t xml:space="preserve"> </w:t>
      </w:r>
      <w:r w:rsidR="00102A6A">
        <w:t xml:space="preserve">Telegramma del prefetto di Trapani, 8 settembre 1966, in </w:t>
      </w:r>
      <w:r w:rsidR="00410526">
        <w:t>ACS</w:t>
      </w:r>
      <w:r w:rsidRPr="00D46C28">
        <w:t>, M</w:t>
      </w:r>
      <w:r w:rsidR="007E56BC">
        <w:t>I</w:t>
      </w:r>
      <w:r w:rsidRPr="00D46C28">
        <w:t>, Gabinetto 1971-75, b. 241, f</w:t>
      </w:r>
      <w:r w:rsidR="00102A6A">
        <w:t>asc</w:t>
      </w:r>
      <w:r w:rsidRPr="00D46C28">
        <w:t>. 13220/99, s.f</w:t>
      </w:r>
      <w:r w:rsidR="00102A6A">
        <w:t>asc</w:t>
      </w:r>
      <w:r w:rsidRPr="00D46C28">
        <w:t>. 3</w:t>
      </w:r>
      <w:r>
        <w:t xml:space="preserve">; </w:t>
      </w:r>
      <w:r w:rsidR="00AC40DA">
        <w:t>i</w:t>
      </w:r>
      <w:r w:rsidR="00102A6A">
        <w:t xml:space="preserve">l sindaco di Mazara del Vallo D’Andrea al MAE, 12 settembre 1966, in </w:t>
      </w:r>
      <w:r w:rsidR="00410526">
        <w:t>AS</w:t>
      </w:r>
      <w:r w:rsidR="00102A6A">
        <w:t>MAE</w:t>
      </w:r>
      <w:r>
        <w:t xml:space="preserve">, </w:t>
      </w:r>
      <w:r w:rsidR="00410526">
        <w:t>DGAP</w:t>
      </w:r>
      <w:r>
        <w:t xml:space="preserve">, </w:t>
      </w:r>
      <w:r w:rsidR="00102A6A">
        <w:t>u</w:t>
      </w:r>
      <w:r w:rsidR="00410526">
        <w:t>ff.</w:t>
      </w:r>
      <w:r>
        <w:t xml:space="preserve"> IX, b. 27, f</w:t>
      </w:r>
      <w:r w:rsidR="00102A6A">
        <w:t>asc</w:t>
      </w:r>
      <w:r>
        <w:t>. 5.</w:t>
      </w:r>
    </w:p>
  </w:footnote>
  <w:footnote w:id="55">
    <w:p w14:paraId="715CB979" w14:textId="7D11156B" w:rsidR="001126B9" w:rsidRDefault="001126B9" w:rsidP="001126B9">
      <w:pPr>
        <w:pStyle w:val="Testonotaapidipagina"/>
      </w:pPr>
      <w:r>
        <w:rPr>
          <w:rStyle w:val="Rimandonotaapidipagina"/>
        </w:rPr>
        <w:footnoteRef/>
      </w:r>
      <w:r>
        <w:t xml:space="preserve"> </w:t>
      </w:r>
      <w:r w:rsidR="00102A6A">
        <w:t xml:space="preserve">Telegramma del prefetto di Trapani, 15 settembre 1966, in </w:t>
      </w:r>
      <w:r w:rsidR="00410526">
        <w:t>ACS</w:t>
      </w:r>
      <w:r w:rsidRPr="003F081A">
        <w:t xml:space="preserve">, </w:t>
      </w:r>
      <w:r w:rsidR="007E56BC">
        <w:t>MI</w:t>
      </w:r>
      <w:r w:rsidRPr="003F081A">
        <w:t>, Gabinetto 1971-75, b. 241, f</w:t>
      </w:r>
      <w:r w:rsidR="00102A6A">
        <w:t>asc</w:t>
      </w:r>
      <w:r w:rsidRPr="003F081A">
        <w:t>. 13220/99, s.f</w:t>
      </w:r>
      <w:r w:rsidR="00102A6A">
        <w:t>asc</w:t>
      </w:r>
      <w:r w:rsidRPr="003F081A">
        <w:t>. 3</w:t>
      </w:r>
      <w:r>
        <w:t xml:space="preserve">; </w:t>
      </w:r>
      <w:r w:rsidR="00AC40DA">
        <w:t>n</w:t>
      </w:r>
      <w:r w:rsidR="00102A6A">
        <w:t xml:space="preserve">ota della prefettura di Trapani, 21 settembre 1966, in </w:t>
      </w:r>
      <w:r w:rsidR="00410526">
        <w:t>AS</w:t>
      </w:r>
      <w:r w:rsidR="00102A6A">
        <w:t>MAE</w:t>
      </w:r>
      <w:r>
        <w:t xml:space="preserve">, </w:t>
      </w:r>
      <w:r w:rsidR="00410526">
        <w:t>DGAP</w:t>
      </w:r>
      <w:r>
        <w:t xml:space="preserve">, </w:t>
      </w:r>
      <w:r w:rsidR="00410526">
        <w:t>Uff.</w:t>
      </w:r>
      <w:r>
        <w:t xml:space="preserve"> IX, b. 27, f</w:t>
      </w:r>
      <w:r w:rsidR="00102A6A">
        <w:t>asc</w:t>
      </w:r>
      <w:r>
        <w:t>. 5.</w:t>
      </w:r>
    </w:p>
  </w:footnote>
  <w:footnote w:id="56">
    <w:p w14:paraId="57066706" w14:textId="2A9C68F3" w:rsidR="00E11055" w:rsidRDefault="00E11055">
      <w:pPr>
        <w:pStyle w:val="Testonotaapidipagina"/>
      </w:pPr>
      <w:r>
        <w:rPr>
          <w:rStyle w:val="Rimandonotaapidipagina"/>
        </w:rPr>
        <w:footnoteRef/>
      </w:r>
      <w:r>
        <w:t xml:space="preserve"> </w:t>
      </w:r>
      <w:r w:rsidR="00102A6A">
        <w:t xml:space="preserve">Nota dell’incaricato d’affari Mara, 24 settembre 1966, </w:t>
      </w:r>
      <w:r w:rsidR="001F3A97">
        <w:t>ivi</w:t>
      </w:r>
      <w:r>
        <w:t>.</w:t>
      </w:r>
    </w:p>
  </w:footnote>
  <w:footnote w:id="57">
    <w:p w14:paraId="302345B2" w14:textId="568D99A8" w:rsidR="001126B9" w:rsidRDefault="001126B9" w:rsidP="001126B9">
      <w:pPr>
        <w:pStyle w:val="Testonotaapidipagina"/>
      </w:pPr>
      <w:r>
        <w:rPr>
          <w:rStyle w:val="Rimandonotaapidipagina"/>
        </w:rPr>
        <w:footnoteRef/>
      </w:r>
      <w:r>
        <w:t xml:space="preserve"> L</w:t>
      </w:r>
      <w:r w:rsidR="005A6F49">
        <w:t xml:space="preserve">a stampa siciliana </w:t>
      </w:r>
      <w:r>
        <w:t xml:space="preserve">riferiva di violenze fisiche e addirittura che i capitani venivano </w:t>
      </w:r>
      <w:r w:rsidR="00410526">
        <w:t>“</w:t>
      </w:r>
      <w:r w:rsidRPr="00975724">
        <w:t>trascinati in catene nelle strade di Tunisi per essere indicati al ludibrio della gente</w:t>
      </w:r>
      <w:r w:rsidR="00410526">
        <w:t>”</w:t>
      </w:r>
      <w:r>
        <w:t xml:space="preserve">. </w:t>
      </w:r>
      <w:r w:rsidR="00406A13">
        <w:t>Cfr.</w:t>
      </w:r>
      <w:r>
        <w:t xml:space="preserve"> </w:t>
      </w:r>
      <w:bookmarkStart w:id="73" w:name="_Hlk196926999"/>
      <w:r>
        <w:t xml:space="preserve">Bruno Carbone, </w:t>
      </w:r>
      <w:r>
        <w:rPr>
          <w:i/>
          <w:iCs/>
        </w:rPr>
        <w:t>Tavola rotonda a mezzanotte: la parola ai capitani</w:t>
      </w:r>
      <w:r>
        <w:t xml:space="preserve">, </w:t>
      </w:r>
      <w:r w:rsidR="00410526">
        <w:t>“</w:t>
      </w:r>
      <w:r>
        <w:t>L’Ora</w:t>
      </w:r>
      <w:r w:rsidR="00410526">
        <w:t>”</w:t>
      </w:r>
      <w:r>
        <w:t xml:space="preserve">, 22 settembre 1966, p. 9; Ugo Ugolini, </w:t>
      </w:r>
      <w:r>
        <w:rPr>
          <w:i/>
          <w:iCs/>
        </w:rPr>
        <w:t>Tutta la flotta dei pescherecci da Mazara a Roma per protesta</w:t>
      </w:r>
      <w:r>
        <w:t xml:space="preserve">, </w:t>
      </w:r>
      <w:r w:rsidR="00EA3AF6">
        <w:t>ivi</w:t>
      </w:r>
      <w:r>
        <w:t>, 17-18 settembre 1966, p. 6.</w:t>
      </w:r>
    </w:p>
    <w:bookmarkEnd w:id="73"/>
  </w:footnote>
  <w:footnote w:id="58">
    <w:p w14:paraId="4062F582" w14:textId="15DD8532" w:rsidR="00E11055" w:rsidRPr="00E11055" w:rsidRDefault="00E11055">
      <w:pPr>
        <w:pStyle w:val="Testonotaapidipagina"/>
      </w:pPr>
      <w:r>
        <w:rPr>
          <w:rStyle w:val="Rimandonotaapidipagina"/>
        </w:rPr>
        <w:footnoteRef/>
      </w:r>
      <w:r>
        <w:t xml:space="preserve"> Per esempio </w:t>
      </w:r>
      <w:r w:rsidRPr="00E11055">
        <w:t xml:space="preserve">il </w:t>
      </w:r>
      <w:bookmarkStart w:id="74" w:name="_Hlk196927091"/>
      <w:r w:rsidR="00410526">
        <w:t>“</w:t>
      </w:r>
      <w:r w:rsidRPr="00E11055">
        <w:t>Secolo d’Italia</w:t>
      </w:r>
      <w:r w:rsidR="00410526">
        <w:t>”</w:t>
      </w:r>
      <w:bookmarkEnd w:id="74"/>
      <w:r w:rsidRPr="00E11055">
        <w:t xml:space="preserve">, organo ufficiale del Msi, pubblicava articoli dal titolo </w:t>
      </w:r>
      <w:r w:rsidRPr="00E11055">
        <w:rPr>
          <w:i/>
          <w:iCs/>
        </w:rPr>
        <w:t>I pescatori nelle mani dei pirati di Bourghiba</w:t>
      </w:r>
      <w:r>
        <w:t xml:space="preserve">, </w:t>
      </w:r>
      <w:r w:rsidRPr="00E11055">
        <w:t>accusando</w:t>
      </w:r>
      <w:r w:rsidR="00102A6A">
        <w:t xml:space="preserve"> </w:t>
      </w:r>
      <w:r w:rsidRPr="00E11055">
        <w:t xml:space="preserve">i tunisini di bruciare la bandiera tricolore </w:t>
      </w:r>
      <w:r w:rsidR="00410526">
        <w:t>“</w:t>
      </w:r>
      <w:r w:rsidRPr="00E11055">
        <w:t>per spregio all’Italia e agli italiani</w:t>
      </w:r>
      <w:r w:rsidR="00410526">
        <w:t>”</w:t>
      </w:r>
      <w:r>
        <w:t xml:space="preserve"> (24 settembre e 8 ottobre 1966).</w:t>
      </w:r>
    </w:p>
  </w:footnote>
  <w:footnote w:id="59">
    <w:p w14:paraId="1F41B553" w14:textId="42A0FFAC" w:rsidR="00E11055" w:rsidRDefault="00E11055" w:rsidP="00E11055">
      <w:pPr>
        <w:pStyle w:val="Testonotaapidipagina"/>
      </w:pPr>
      <w:r>
        <w:rPr>
          <w:rStyle w:val="Rimandonotaapidipagina"/>
        </w:rPr>
        <w:footnoteRef/>
      </w:r>
      <w:r>
        <w:t xml:space="preserve"> </w:t>
      </w:r>
      <w:r w:rsidR="00102A6A">
        <w:t>Lettera senza intestazione, 15 dicembre 1966, in</w:t>
      </w:r>
      <w:r w:rsidR="00406A13">
        <w:t xml:space="preserve"> </w:t>
      </w:r>
      <w:r w:rsidR="00D51318">
        <w:t>ASENI</w:t>
      </w:r>
      <w:r w:rsidRPr="00C320D5">
        <w:t>, fondo Presidenza, s</w:t>
      </w:r>
      <w:r w:rsidR="00102A6A">
        <w:t>erie</w:t>
      </w:r>
      <w:r w:rsidRPr="00C320D5">
        <w:t xml:space="preserve"> </w:t>
      </w:r>
      <w:r w:rsidRPr="00C320D5">
        <w:rPr>
          <w:i/>
          <w:iCs/>
        </w:rPr>
        <w:t>Presidenza Eugenio Cefis</w:t>
      </w:r>
      <w:r w:rsidRPr="00C320D5">
        <w:t>, b. 15, f</w:t>
      </w:r>
      <w:r w:rsidR="00102A6A">
        <w:t>asc</w:t>
      </w:r>
      <w:r w:rsidRPr="00C320D5">
        <w:t xml:space="preserve">. </w:t>
      </w:r>
      <w:r w:rsidRPr="00C320D5">
        <w:rPr>
          <w:i/>
          <w:iCs/>
        </w:rPr>
        <w:t>Tunisia</w:t>
      </w:r>
      <w:r>
        <w:t xml:space="preserve">. La voce era stata diffusa dal quotidiano </w:t>
      </w:r>
      <w:bookmarkStart w:id="75" w:name="_Hlk196927174"/>
      <w:r w:rsidR="00410526">
        <w:t>“</w:t>
      </w:r>
      <w:r>
        <w:t>Il Tempo</w:t>
      </w:r>
      <w:r w:rsidR="00410526">
        <w:t>”</w:t>
      </w:r>
      <w:bookmarkEnd w:id="75"/>
      <w:r>
        <w:t>.</w:t>
      </w:r>
    </w:p>
  </w:footnote>
  <w:footnote w:id="60">
    <w:p w14:paraId="6D3B766F" w14:textId="486F7C00" w:rsidR="00E11055" w:rsidRPr="00A47AEF" w:rsidRDefault="00E11055" w:rsidP="00E11055">
      <w:pPr>
        <w:pStyle w:val="Testonotaapidipagina"/>
      </w:pPr>
      <w:r>
        <w:rPr>
          <w:rStyle w:val="Rimandonotaapidipagina"/>
        </w:rPr>
        <w:footnoteRef/>
      </w:r>
      <w:r>
        <w:t xml:space="preserve"> Nel febbraio 1966 risultavano impegnate in attività di sorveglianza pesca sedici unità militari, di cui nove nel Canale di Sicilia e sei nell’Adriatico. </w:t>
      </w:r>
      <w:r w:rsidR="00102A6A">
        <w:t>Vedi una n</w:t>
      </w:r>
      <w:r w:rsidR="00102A6A" w:rsidRPr="00A47AEF">
        <w:t>ota dello Stato Maggiore della Marina, 17 f</w:t>
      </w:r>
      <w:r w:rsidR="00102A6A">
        <w:t>ebbraio 1966, in</w:t>
      </w:r>
      <w:r w:rsidRPr="0097017A">
        <w:t xml:space="preserve"> </w:t>
      </w:r>
      <w:r w:rsidR="00410526">
        <w:t>AS</w:t>
      </w:r>
      <w:r w:rsidR="00102A6A">
        <w:t>MAE</w:t>
      </w:r>
      <w:r w:rsidRPr="0097017A">
        <w:t xml:space="preserve">, </w:t>
      </w:r>
      <w:r w:rsidR="00410526">
        <w:t>DGAP</w:t>
      </w:r>
      <w:r w:rsidRPr="0097017A">
        <w:t xml:space="preserve">, </w:t>
      </w:r>
      <w:r w:rsidR="00410526">
        <w:t>uff.</w:t>
      </w:r>
      <w:r w:rsidRPr="0097017A">
        <w:t xml:space="preserve"> </w:t>
      </w:r>
      <w:r w:rsidRPr="00A47AEF">
        <w:t>IX, b. 14, f</w:t>
      </w:r>
      <w:r w:rsidR="00102A6A">
        <w:t>asc</w:t>
      </w:r>
      <w:r w:rsidRPr="00A47AEF">
        <w:t>. 5</w:t>
      </w:r>
      <w:r>
        <w:t>.</w:t>
      </w:r>
    </w:p>
  </w:footnote>
  <w:footnote w:id="61">
    <w:p w14:paraId="1D3B6C60" w14:textId="3F80B5B8" w:rsidR="00E11055" w:rsidRDefault="00E11055" w:rsidP="00E11055">
      <w:pPr>
        <w:pStyle w:val="Testonotaapidipagina"/>
      </w:pPr>
      <w:r>
        <w:rPr>
          <w:rStyle w:val="Rimandonotaapidipagina"/>
        </w:rPr>
        <w:footnoteRef/>
      </w:r>
      <w:r w:rsidRPr="0097017A">
        <w:t xml:space="preserve"> </w:t>
      </w:r>
      <w:bookmarkStart w:id="76" w:name="_Hlk196927352"/>
      <w:r w:rsidR="00102A6A">
        <w:t>I</w:t>
      </w:r>
      <w:r>
        <w:t xml:space="preserve">l </w:t>
      </w:r>
      <w:r w:rsidR="00102A6A">
        <w:t>MAE</w:t>
      </w:r>
      <w:r>
        <w:t xml:space="preserve"> all’ambasciata di Tunisi, 24 settembre 1966</w:t>
      </w:r>
      <w:bookmarkEnd w:id="76"/>
      <w:r w:rsidR="00102A6A">
        <w:t>, ivi</w:t>
      </w:r>
      <w:r>
        <w:t>.</w:t>
      </w:r>
    </w:p>
  </w:footnote>
  <w:footnote w:id="62">
    <w:p w14:paraId="0BB94FA8" w14:textId="47C82537" w:rsidR="00E11055" w:rsidRPr="00975724" w:rsidRDefault="00E11055" w:rsidP="00E11055">
      <w:pPr>
        <w:pStyle w:val="Testonotaapidipagina"/>
      </w:pPr>
      <w:r>
        <w:rPr>
          <w:rStyle w:val="Rimandonotaapidipagina"/>
        </w:rPr>
        <w:footnoteRef/>
      </w:r>
      <w:r>
        <w:t xml:space="preserve"> </w:t>
      </w:r>
      <w:bookmarkStart w:id="77" w:name="_Hlk196927528"/>
      <w:r>
        <w:t xml:space="preserve">Ugo Ugolini, </w:t>
      </w:r>
      <w:r>
        <w:rPr>
          <w:i/>
          <w:iCs/>
        </w:rPr>
        <w:t>Tunisi non tratta e respinge ogni accordo!</w:t>
      </w:r>
      <w:r>
        <w:t xml:space="preserve">, </w:t>
      </w:r>
      <w:r w:rsidR="00410526">
        <w:t>“</w:t>
      </w:r>
      <w:r>
        <w:t>L’Ora</w:t>
      </w:r>
      <w:r w:rsidR="00410526">
        <w:t>”</w:t>
      </w:r>
      <w:r>
        <w:t>, 23 settembre 1966, p. 9</w:t>
      </w:r>
      <w:bookmarkEnd w:id="77"/>
      <w:r>
        <w:t>.</w:t>
      </w:r>
    </w:p>
  </w:footnote>
  <w:footnote w:id="63">
    <w:p w14:paraId="5F319D05" w14:textId="644892DC" w:rsidR="00E11055" w:rsidRPr="008C4695" w:rsidRDefault="00E11055" w:rsidP="00E11055">
      <w:pPr>
        <w:pStyle w:val="Testonotaapidipagina"/>
      </w:pPr>
      <w:r>
        <w:rPr>
          <w:rStyle w:val="Rimandonotaapidipagina"/>
        </w:rPr>
        <w:footnoteRef/>
      </w:r>
      <w:r>
        <w:t xml:space="preserve"> Cfr. </w:t>
      </w:r>
      <w:bookmarkStart w:id="78" w:name="_Hlk196927554"/>
      <w:r>
        <w:rPr>
          <w:i/>
          <w:iCs/>
        </w:rPr>
        <w:t>Due motovedette armate difenderanno i pescatori</w:t>
      </w:r>
      <w:r>
        <w:t xml:space="preserve">, </w:t>
      </w:r>
      <w:r w:rsidR="00410526">
        <w:t>“</w:t>
      </w:r>
      <w:r w:rsidR="00F33E3E">
        <w:t xml:space="preserve">Il </w:t>
      </w:r>
      <w:r>
        <w:t>Tempo</w:t>
      </w:r>
      <w:r w:rsidR="00410526">
        <w:t>”</w:t>
      </w:r>
      <w:r>
        <w:t>, 24 settembre 1966.</w:t>
      </w:r>
    </w:p>
    <w:bookmarkEnd w:id="78"/>
  </w:footnote>
  <w:footnote w:id="64">
    <w:p w14:paraId="0D61C37A" w14:textId="2AD3C529" w:rsidR="00E11055" w:rsidRDefault="00E11055" w:rsidP="00E11055">
      <w:pPr>
        <w:pStyle w:val="Testonotaapidipagina"/>
      </w:pPr>
      <w:r>
        <w:rPr>
          <w:rStyle w:val="Rimandonotaapidipagina"/>
        </w:rPr>
        <w:footnoteRef/>
      </w:r>
      <w:r>
        <w:t xml:space="preserve"> </w:t>
      </w:r>
      <w:bookmarkStart w:id="79" w:name="_Hlk196927586"/>
      <w:r w:rsidR="00102A6A">
        <w:t xml:space="preserve">La prefettura di Trapani al MAE, 25 settembre 1966, in </w:t>
      </w:r>
      <w:r w:rsidR="00410526">
        <w:t>AS</w:t>
      </w:r>
      <w:r w:rsidR="00102A6A">
        <w:t>MAE</w:t>
      </w:r>
      <w:r>
        <w:t xml:space="preserve">, </w:t>
      </w:r>
      <w:r w:rsidR="00410526">
        <w:t>DGAP</w:t>
      </w:r>
      <w:r>
        <w:t xml:space="preserve">, </w:t>
      </w:r>
      <w:r w:rsidR="00410526">
        <w:t>Uff.</w:t>
      </w:r>
      <w:r>
        <w:t xml:space="preserve"> IX, b. 27, f. 5</w:t>
      </w:r>
      <w:bookmarkEnd w:id="79"/>
      <w:r>
        <w:t>.</w:t>
      </w:r>
    </w:p>
  </w:footnote>
  <w:footnote w:id="65">
    <w:p w14:paraId="7A94E00E" w14:textId="46FAB4C1" w:rsidR="00E11055" w:rsidRDefault="00E11055" w:rsidP="00E11055">
      <w:pPr>
        <w:pStyle w:val="Testonotaapidipagina"/>
      </w:pPr>
      <w:r>
        <w:rPr>
          <w:rStyle w:val="Rimandonotaapidipagina"/>
        </w:rPr>
        <w:footnoteRef/>
      </w:r>
      <w:r>
        <w:t xml:space="preserve"> </w:t>
      </w:r>
      <w:r w:rsidR="00102A6A">
        <w:t xml:space="preserve">Telegramma della prefettura di Trapani, 23 settembre 1966, in </w:t>
      </w:r>
      <w:r w:rsidR="00410526">
        <w:t>ACS</w:t>
      </w:r>
      <w:r w:rsidRPr="000D3891">
        <w:t>, M</w:t>
      </w:r>
      <w:r w:rsidR="00102A6A">
        <w:t>I</w:t>
      </w:r>
      <w:r w:rsidRPr="000D3891">
        <w:t>, Gabinetto 1971-75, b. 241, f</w:t>
      </w:r>
      <w:r w:rsidR="00102A6A">
        <w:t>asc</w:t>
      </w:r>
      <w:r w:rsidRPr="000D3891">
        <w:t>. 13220/99, s.f</w:t>
      </w:r>
      <w:r w:rsidR="00102A6A">
        <w:t>asc</w:t>
      </w:r>
      <w:r w:rsidRPr="000D3891">
        <w:t>. 3</w:t>
      </w:r>
      <w:r>
        <w:t>.</w:t>
      </w:r>
    </w:p>
  </w:footnote>
  <w:footnote w:id="66">
    <w:p w14:paraId="4B515C10" w14:textId="70917A41" w:rsidR="00102A6A" w:rsidRDefault="00102A6A">
      <w:pPr>
        <w:pStyle w:val="Testonotaapidipagina"/>
      </w:pPr>
      <w:r>
        <w:rPr>
          <w:rStyle w:val="Rimandonotaapidipagina"/>
        </w:rPr>
        <w:footnoteRef/>
      </w:r>
      <w:r>
        <w:t xml:space="preserve"> </w:t>
      </w:r>
      <w:bookmarkStart w:id="80" w:name="_Hlk205563231"/>
      <w:r w:rsidRPr="00102A6A">
        <w:t xml:space="preserve">Eva Carlestål, </w:t>
      </w:r>
      <w:r w:rsidRPr="00102A6A">
        <w:rPr>
          <w:i/>
          <w:iCs/>
        </w:rPr>
        <w:t>La famiglia. Un’indagine su una comunità di pesca in Sicilia</w:t>
      </w:r>
      <w:r w:rsidRPr="00102A6A">
        <w:t>, Mazara del Vallo, Istituto Euro Arabo di Istituti Superiori, 2012</w:t>
      </w:r>
      <w:r>
        <w:t>.</w:t>
      </w:r>
    </w:p>
    <w:bookmarkEnd w:id="80"/>
  </w:footnote>
  <w:footnote w:id="67">
    <w:p w14:paraId="23E2B0D6" w14:textId="3CC87911" w:rsidR="00B13BE8" w:rsidRDefault="00B13BE8">
      <w:pPr>
        <w:pStyle w:val="Testonotaapidipagina"/>
      </w:pPr>
      <w:r>
        <w:rPr>
          <w:rStyle w:val="Rimandonotaapidipagina"/>
        </w:rPr>
        <w:footnoteRef/>
      </w:r>
      <w:r>
        <w:t xml:space="preserve"> La contrapposizione armatori-pescatori spostò infatti la protesta sulle </w:t>
      </w:r>
      <w:r w:rsidRPr="00B13BE8">
        <w:t>rivendicazioni salariali e previdenziali a favore dei marinai</w:t>
      </w:r>
      <w:r>
        <w:t xml:space="preserve">: </w:t>
      </w:r>
      <w:r w:rsidRPr="00B13BE8">
        <w:t xml:space="preserve">insomma, come notò la prefettura di Trapani tradendo una certa preoccupazione, </w:t>
      </w:r>
      <w:r w:rsidR="00410526">
        <w:t>“</w:t>
      </w:r>
      <w:r w:rsidRPr="00B13BE8">
        <w:t>non più a fianco degli armatori ma contro i medesimi</w:t>
      </w:r>
      <w:r w:rsidR="00410526">
        <w:t>”</w:t>
      </w:r>
      <w:r>
        <w:t xml:space="preserve"> (</w:t>
      </w:r>
      <w:r w:rsidR="00AC40DA">
        <w:t>n</w:t>
      </w:r>
      <w:r w:rsidR="002679C7">
        <w:t xml:space="preserve">ota del prefetto al ministero dell’Interno, 9 ottobre 1966, in </w:t>
      </w:r>
      <w:r w:rsidR="00410526">
        <w:t>AS</w:t>
      </w:r>
      <w:r w:rsidR="00102A6A">
        <w:t>MAE</w:t>
      </w:r>
      <w:r>
        <w:t xml:space="preserve">, </w:t>
      </w:r>
      <w:r w:rsidR="00410526">
        <w:t>DGAP</w:t>
      </w:r>
      <w:r>
        <w:t xml:space="preserve">, </w:t>
      </w:r>
      <w:r w:rsidR="002679C7">
        <w:t>u</w:t>
      </w:r>
      <w:r w:rsidR="00410526">
        <w:t>ff.</w:t>
      </w:r>
      <w:r>
        <w:t xml:space="preserve"> IX, b. 27, f</w:t>
      </w:r>
      <w:r w:rsidR="002679C7">
        <w:t>asc</w:t>
      </w:r>
      <w:r>
        <w:t>. 5).</w:t>
      </w:r>
    </w:p>
  </w:footnote>
  <w:footnote w:id="68">
    <w:p w14:paraId="30D33977" w14:textId="43961941" w:rsidR="00263B09" w:rsidRDefault="00263B09" w:rsidP="00263B09">
      <w:pPr>
        <w:pStyle w:val="Testonotaapidipagina"/>
      </w:pPr>
      <w:r>
        <w:rPr>
          <w:rStyle w:val="Rimandonotaapidipagina"/>
        </w:rPr>
        <w:footnoteRef/>
      </w:r>
      <w:r>
        <w:t xml:space="preserve"> </w:t>
      </w:r>
      <w:r w:rsidR="002679C7">
        <w:t xml:space="preserve">Nota dell’ambasciata di Tunisi, 13 gennaio 1968, in </w:t>
      </w:r>
      <w:r w:rsidR="00410526">
        <w:t>AS</w:t>
      </w:r>
      <w:r w:rsidR="00102A6A">
        <w:t>MAE</w:t>
      </w:r>
      <w:r>
        <w:t xml:space="preserve">, </w:t>
      </w:r>
      <w:r w:rsidR="00410526">
        <w:t>DGAP</w:t>
      </w:r>
      <w:r>
        <w:t xml:space="preserve">, </w:t>
      </w:r>
      <w:r w:rsidR="00410526">
        <w:t>uff.</w:t>
      </w:r>
      <w:r>
        <w:t xml:space="preserve"> IX, b. 15, f</w:t>
      </w:r>
      <w:r w:rsidR="002679C7">
        <w:t>asc</w:t>
      </w:r>
      <w:r>
        <w:t>. 17.</w:t>
      </w:r>
    </w:p>
  </w:footnote>
  <w:footnote w:id="69">
    <w:p w14:paraId="10EBC301" w14:textId="05E3D291" w:rsidR="001F2BDD" w:rsidRDefault="001F2BDD" w:rsidP="001F2BDD">
      <w:pPr>
        <w:pStyle w:val="Testonotaapidipagina"/>
      </w:pPr>
      <w:r>
        <w:rPr>
          <w:rStyle w:val="Rimandonotaapidipagina"/>
        </w:rPr>
        <w:footnoteRef/>
      </w:r>
      <w:r>
        <w:t xml:space="preserve"> </w:t>
      </w:r>
      <w:bookmarkStart w:id="81" w:name="_Hlk205563246"/>
      <w:bookmarkStart w:id="82" w:name="_Hlk196928036"/>
      <w:r w:rsidR="004F1BAC">
        <w:t xml:space="preserve">Guido </w:t>
      </w:r>
      <w:r>
        <w:t>Formigoni,</w:t>
      </w:r>
      <w:r w:rsidR="004F1BAC" w:rsidRPr="004F1BAC">
        <w:t xml:space="preserve"> </w:t>
      </w:r>
      <w:r w:rsidR="004F1BAC" w:rsidRPr="004F1BAC">
        <w:rPr>
          <w:i/>
          <w:iCs/>
        </w:rPr>
        <w:t>Storia d’Italia nella guerra fredda (1943-1978)</w:t>
      </w:r>
      <w:r w:rsidR="004F1BAC">
        <w:t>, Bologna, il Mulino, 2016</w:t>
      </w:r>
      <w:bookmarkEnd w:id="81"/>
      <w:r w:rsidR="004F1BAC">
        <w:t>,</w:t>
      </w:r>
      <w:r>
        <w:t xml:space="preserve"> pp. 363-369</w:t>
      </w:r>
      <w:bookmarkEnd w:id="82"/>
      <w:r>
        <w:t>.</w:t>
      </w:r>
    </w:p>
  </w:footnote>
  <w:footnote w:id="70">
    <w:p w14:paraId="617497AE" w14:textId="7B324536" w:rsidR="00223424" w:rsidRDefault="00223424">
      <w:pPr>
        <w:pStyle w:val="Testonotaapidipagina"/>
      </w:pPr>
      <w:r>
        <w:rPr>
          <w:rStyle w:val="Rimandonotaapidipagina"/>
        </w:rPr>
        <w:footnoteRef/>
      </w:r>
      <w:r>
        <w:t xml:space="preserve"> Nel 1968 i sequestri in acque africane erano stati nove in Tunisia, tre in Libia e Mauritania, due in Algeria. Gli interventi di fermo erano</w:t>
      </w:r>
      <w:r w:rsidR="001F2BDD">
        <w:t xml:space="preserve"> ritenuti</w:t>
      </w:r>
      <w:r>
        <w:t xml:space="preserve"> legittimi </w:t>
      </w:r>
      <w:r w:rsidR="00410526">
        <w:t>“</w:t>
      </w:r>
      <w:r>
        <w:t>n</w:t>
      </w:r>
      <w:r w:rsidRPr="00223424">
        <w:t>ella maggior parte dei casi</w:t>
      </w:r>
      <w:r w:rsidR="00410526">
        <w:t>”</w:t>
      </w:r>
      <w:r>
        <w:t>.</w:t>
      </w:r>
      <w:r w:rsidRPr="00223424">
        <w:t xml:space="preserve"> </w:t>
      </w:r>
      <w:r w:rsidR="002679C7">
        <w:t xml:space="preserve">Vedi il prospetto </w:t>
      </w:r>
      <w:r w:rsidR="002679C7">
        <w:rPr>
          <w:i/>
          <w:iCs/>
        </w:rPr>
        <w:t>Cattura di pescherecci italiani lungo le coste adriatiche e africane</w:t>
      </w:r>
      <w:r w:rsidR="002679C7">
        <w:t>,</w:t>
      </w:r>
      <w:r w:rsidR="002679C7">
        <w:rPr>
          <w:i/>
          <w:iCs/>
        </w:rPr>
        <w:t xml:space="preserve"> </w:t>
      </w:r>
      <w:r w:rsidR="002679C7">
        <w:t xml:space="preserve">7 dicembre 1968, in </w:t>
      </w:r>
      <w:r w:rsidR="00410526">
        <w:t>AS</w:t>
      </w:r>
      <w:r w:rsidR="00102A6A">
        <w:t>MAE</w:t>
      </w:r>
      <w:r>
        <w:t xml:space="preserve">, </w:t>
      </w:r>
      <w:r w:rsidR="00410526">
        <w:t>uff.</w:t>
      </w:r>
      <w:r>
        <w:t xml:space="preserve"> IX, b. 15, f</w:t>
      </w:r>
      <w:r w:rsidR="002679C7">
        <w:t>asc</w:t>
      </w:r>
      <w:r>
        <w:t>. 5, Direzione generale Affari Esteri – ufficio II.</w:t>
      </w:r>
    </w:p>
  </w:footnote>
  <w:footnote w:id="71">
    <w:p w14:paraId="5448A313" w14:textId="5B96EF6B" w:rsidR="00A82636" w:rsidRDefault="00A82636">
      <w:pPr>
        <w:pStyle w:val="Testonotaapidipagina"/>
      </w:pPr>
      <w:r>
        <w:rPr>
          <w:rStyle w:val="Rimandonotaapidipagina"/>
        </w:rPr>
        <w:footnoteRef/>
      </w:r>
      <w:r>
        <w:t xml:space="preserve"> </w:t>
      </w:r>
      <w:r w:rsidR="002679C7">
        <w:t xml:space="preserve">Verbale di riunione, Roma, 16 dicembre 1968, in </w:t>
      </w:r>
      <w:r w:rsidR="00410526">
        <w:t>AS</w:t>
      </w:r>
      <w:r w:rsidR="00102A6A">
        <w:t>MAE</w:t>
      </w:r>
      <w:r>
        <w:t xml:space="preserve">, </w:t>
      </w:r>
      <w:r w:rsidR="00410526">
        <w:t>DGAP</w:t>
      </w:r>
      <w:r>
        <w:t xml:space="preserve">, </w:t>
      </w:r>
      <w:r w:rsidR="00410526">
        <w:t>uff.</w:t>
      </w:r>
      <w:r>
        <w:t xml:space="preserve"> IX, b. 15, f</w:t>
      </w:r>
      <w:r w:rsidR="002679C7">
        <w:t>asc</w:t>
      </w:r>
      <w:r>
        <w:t>. 5.</w:t>
      </w:r>
    </w:p>
  </w:footnote>
  <w:footnote w:id="72">
    <w:p w14:paraId="4BE9444E" w14:textId="753C4B0C" w:rsidR="003E00A4" w:rsidRDefault="003E00A4">
      <w:pPr>
        <w:pStyle w:val="Testonotaapidipagina"/>
      </w:pPr>
      <w:r>
        <w:rPr>
          <w:rStyle w:val="Rimandonotaapidipagina"/>
        </w:rPr>
        <w:footnoteRef/>
      </w:r>
      <w:r>
        <w:t xml:space="preserve"> </w:t>
      </w:r>
      <w:r w:rsidR="00410526">
        <w:t>ACS</w:t>
      </w:r>
      <w:r>
        <w:t>, Fondo Moro, b. 130, f</w:t>
      </w:r>
      <w:r w:rsidR="002679C7">
        <w:t>asc</w:t>
      </w:r>
      <w:r>
        <w:t xml:space="preserve">. 42, </w:t>
      </w:r>
      <w:r>
        <w:rPr>
          <w:i/>
          <w:iCs/>
        </w:rPr>
        <w:t>Tunisia – l’economia</w:t>
      </w:r>
      <w:r>
        <w:t>, s.d. (ma agosto 1970).</w:t>
      </w:r>
    </w:p>
  </w:footnote>
  <w:footnote w:id="73">
    <w:p w14:paraId="35931FA9" w14:textId="4CBBF4AF" w:rsidR="0087023C" w:rsidRDefault="0087023C">
      <w:pPr>
        <w:pStyle w:val="Testonotaapidipagina"/>
      </w:pPr>
      <w:r>
        <w:rPr>
          <w:rStyle w:val="Rimandonotaapidipagina"/>
        </w:rPr>
        <w:footnoteRef/>
      </w:r>
      <w:r>
        <w:t xml:space="preserve"> N</w:t>
      </w:r>
      <w:r w:rsidRPr="0087023C">
        <w:t>el 1969 si erano registrate importazioni per 17,7 miliardi ed esportazioni per 17,2 miliardi (poco più di 190 milioni di euro)</w:t>
      </w:r>
      <w:r>
        <w:t>. Cfr.</w:t>
      </w:r>
      <w:r w:rsidR="002679C7" w:rsidRPr="002679C7">
        <w:rPr>
          <w:i/>
          <w:iCs/>
        </w:rPr>
        <w:t xml:space="preserve"> </w:t>
      </w:r>
      <w:r w:rsidR="002679C7">
        <w:rPr>
          <w:i/>
          <w:iCs/>
        </w:rPr>
        <w:t>Colloqui italo-tunisini. Elementi di conversazione per l’Onorevole Ministro sui problemi economici</w:t>
      </w:r>
      <w:r w:rsidR="002679C7">
        <w:t>, 29 agosto 1970,</w:t>
      </w:r>
      <w:r>
        <w:t xml:space="preserve"> </w:t>
      </w:r>
      <w:r w:rsidR="002679C7">
        <w:t>ivi</w:t>
      </w:r>
      <w:r>
        <w:t>.</w:t>
      </w:r>
    </w:p>
  </w:footnote>
  <w:footnote w:id="74">
    <w:p w14:paraId="650C9D4B" w14:textId="7236D0A3" w:rsidR="0087023C" w:rsidRDefault="0087023C" w:rsidP="0087023C">
      <w:pPr>
        <w:pStyle w:val="Testonotaapidipagina"/>
      </w:pPr>
      <w:r>
        <w:rPr>
          <w:rStyle w:val="Rimandonotaapidipagina"/>
        </w:rPr>
        <w:footnoteRef/>
      </w:r>
      <w:r>
        <w:t xml:space="preserve"> </w:t>
      </w:r>
      <w:r w:rsidR="002679C7">
        <w:t>Nota dell’ambasciata di Tunisi, 5 settembre 1970, ivi</w:t>
      </w:r>
      <w:r>
        <w:t>.</w:t>
      </w:r>
    </w:p>
  </w:footnote>
  <w:footnote w:id="75">
    <w:p w14:paraId="63F4160F" w14:textId="2B1D373A" w:rsidR="00D536A9" w:rsidRDefault="00D536A9">
      <w:pPr>
        <w:pStyle w:val="Testonotaapidipagina"/>
      </w:pPr>
      <w:r>
        <w:rPr>
          <w:rStyle w:val="Rimandonotaapidipagina"/>
        </w:rPr>
        <w:footnoteRef/>
      </w:r>
      <w:r>
        <w:t xml:space="preserve"> </w:t>
      </w:r>
      <w:r w:rsidR="002679C7">
        <w:rPr>
          <w:i/>
          <w:iCs/>
        </w:rPr>
        <w:t>Accordo di pesca con la Tunisia</w:t>
      </w:r>
      <w:r w:rsidR="002679C7">
        <w:t>, s.d. (ma agosto 1970), ivi</w:t>
      </w:r>
      <w:r>
        <w:t>.</w:t>
      </w:r>
    </w:p>
  </w:footnote>
  <w:footnote w:id="76">
    <w:p w14:paraId="31D76F6F" w14:textId="1ADC6B8A" w:rsidR="001F6C1A" w:rsidRPr="00301227" w:rsidRDefault="001F6C1A" w:rsidP="001F6C1A">
      <w:pPr>
        <w:pStyle w:val="Testonotaapidipagina"/>
      </w:pPr>
      <w:r>
        <w:rPr>
          <w:rStyle w:val="Rimandonotaapidipagina"/>
        </w:rPr>
        <w:footnoteRef/>
      </w:r>
      <w:r>
        <w:t xml:space="preserve"> Cfr. A</w:t>
      </w:r>
      <w:r w:rsidR="00195D49">
        <w:t xml:space="preserve">tti </w:t>
      </w:r>
      <w:r>
        <w:t>p</w:t>
      </w:r>
      <w:r w:rsidR="00195D49">
        <w:t>arlamentari</w:t>
      </w:r>
      <w:r>
        <w:t xml:space="preserve">, Camera dei Deputati, VI leg., ddl n.1093, </w:t>
      </w:r>
      <w:r>
        <w:rPr>
          <w:i/>
          <w:iCs/>
        </w:rPr>
        <w:t>Ratifica ed esecuzione dell’Accordo tra l’Italia e la Tunisia relativo all’esercizio della pesca da parte di italiani nelle acque tunisine, concluso a Tunisi il 20 agosto 1971</w:t>
      </w:r>
      <w:r>
        <w:t>, 30 ottobre 1972.</w:t>
      </w:r>
    </w:p>
  </w:footnote>
  <w:footnote w:id="77">
    <w:p w14:paraId="30DABF0E" w14:textId="3F089BBF" w:rsidR="001F6C1A" w:rsidRDefault="001F6C1A" w:rsidP="001F6C1A">
      <w:pPr>
        <w:pStyle w:val="Testonotaapidipagina"/>
      </w:pPr>
      <w:r>
        <w:rPr>
          <w:rStyle w:val="Rimandonotaapidipagina"/>
        </w:rPr>
        <w:footnoteRef/>
      </w:r>
      <w:r>
        <w:t xml:space="preserve"> </w:t>
      </w:r>
      <w:r w:rsidR="002679C7">
        <w:t xml:space="preserve">Nota s.n., s.d. (ma 1971), in </w:t>
      </w:r>
      <w:r w:rsidR="00D51318">
        <w:t>ASENI</w:t>
      </w:r>
      <w:r w:rsidRPr="001D513C">
        <w:t>, fondo Presidenza, s</w:t>
      </w:r>
      <w:r w:rsidR="002679C7">
        <w:t>erie</w:t>
      </w:r>
      <w:r w:rsidRPr="001D513C">
        <w:t xml:space="preserve"> </w:t>
      </w:r>
      <w:r w:rsidRPr="001D513C">
        <w:rPr>
          <w:i/>
          <w:iCs/>
        </w:rPr>
        <w:t>Presidenza Raffaele Girotti</w:t>
      </w:r>
      <w:r w:rsidRPr="001D513C">
        <w:t>, b. 100, f</w:t>
      </w:r>
      <w:r w:rsidR="002679C7">
        <w:t>asc.</w:t>
      </w:r>
      <w:r w:rsidRPr="001D513C">
        <w:t xml:space="preserve"> </w:t>
      </w:r>
      <w:r w:rsidRPr="001D513C">
        <w:rPr>
          <w:i/>
          <w:iCs/>
        </w:rPr>
        <w:t>Paesi - Tunisia</w:t>
      </w:r>
      <w:r>
        <w:t>.</w:t>
      </w:r>
    </w:p>
  </w:footnote>
  <w:footnote w:id="78">
    <w:p w14:paraId="44D136C7" w14:textId="179D0527" w:rsidR="00536D58" w:rsidRPr="00536D58" w:rsidRDefault="00536D58">
      <w:pPr>
        <w:pStyle w:val="Testonotaapidipagina"/>
      </w:pPr>
      <w:r>
        <w:rPr>
          <w:rStyle w:val="Rimandonotaapidipagina"/>
        </w:rPr>
        <w:footnoteRef/>
      </w:r>
      <w:r>
        <w:t xml:space="preserve"> Parlamentare democristiano, era </w:t>
      </w:r>
      <w:r w:rsidR="00676FAF">
        <w:t>l’</w:t>
      </w:r>
      <w:r>
        <w:t xml:space="preserve">uomo di fiducia di Moro e Fanfani nelle relazioni con i paesi africani: cfr. </w:t>
      </w:r>
      <w:bookmarkStart w:id="83" w:name="_Hlk197077442"/>
      <w:r w:rsidR="002679C7">
        <w:t xml:space="preserve">P. </w:t>
      </w:r>
      <w:r>
        <w:t xml:space="preserve">Borruso, </w:t>
      </w:r>
      <w:r>
        <w:rPr>
          <w:i/>
          <w:iCs/>
        </w:rPr>
        <w:t>L’Italia e l’Africa</w:t>
      </w:r>
      <w:r>
        <w:t>,</w:t>
      </w:r>
      <w:r w:rsidR="002679C7">
        <w:t xml:space="preserve"> cit.,</w:t>
      </w:r>
      <w:r w:rsidR="00200154">
        <w:t xml:space="preserve"> in particolare</w:t>
      </w:r>
      <w:r>
        <w:t xml:space="preserve"> pp. 64-71</w:t>
      </w:r>
      <w:bookmarkEnd w:id="83"/>
      <w:r>
        <w:t>.</w:t>
      </w:r>
    </w:p>
  </w:footnote>
  <w:footnote w:id="79">
    <w:p w14:paraId="52E04BBC" w14:textId="0E87DC10" w:rsidR="001F6C1A" w:rsidRDefault="001F6C1A" w:rsidP="001F6C1A">
      <w:pPr>
        <w:pStyle w:val="Testonotaapidipagina"/>
      </w:pPr>
      <w:r>
        <w:rPr>
          <w:rStyle w:val="Rimandonotaapidipagina"/>
        </w:rPr>
        <w:footnoteRef/>
      </w:r>
      <w:r>
        <w:t xml:space="preserve"> </w:t>
      </w:r>
      <w:r w:rsidR="002679C7">
        <w:t xml:space="preserve">Verbale della riunione presso il MAE della Commissione per le trattative con la Tunisia, Roma, 23 aprile 1971, in </w:t>
      </w:r>
      <w:r w:rsidR="00D51318">
        <w:t>ASENI</w:t>
      </w:r>
      <w:r w:rsidRPr="008F6E91">
        <w:t>, fondo Estero, s</w:t>
      </w:r>
      <w:r w:rsidR="002679C7">
        <w:t>erie</w:t>
      </w:r>
      <w:r w:rsidRPr="008F6E91">
        <w:t xml:space="preserve"> </w:t>
      </w:r>
      <w:r w:rsidRPr="008F6E91">
        <w:rPr>
          <w:i/>
          <w:iCs/>
        </w:rPr>
        <w:t>Iniziative industriali estero</w:t>
      </w:r>
      <w:r w:rsidRPr="008F6E91">
        <w:t>, b. 34, f</w:t>
      </w:r>
      <w:r w:rsidR="002679C7">
        <w:t>asc</w:t>
      </w:r>
      <w:r w:rsidRPr="008F6E91">
        <w:t xml:space="preserve">. </w:t>
      </w:r>
      <w:r w:rsidRPr="008F6E91">
        <w:rPr>
          <w:i/>
          <w:iCs/>
        </w:rPr>
        <w:t>Tunisia. Rapporti italo-tunisini</w:t>
      </w:r>
      <w:r>
        <w:t>. Era presente alla riunione anche l’armatore mazarese Giacalone.</w:t>
      </w:r>
    </w:p>
  </w:footnote>
  <w:footnote w:id="80">
    <w:p w14:paraId="2ED2BBD4" w14:textId="5FD2BBEC" w:rsidR="001F6C1A" w:rsidRDefault="001F6C1A" w:rsidP="001F6C1A">
      <w:pPr>
        <w:pStyle w:val="Testonotaapidipagina"/>
      </w:pPr>
      <w:r>
        <w:rPr>
          <w:rStyle w:val="Rimandonotaapidipagina"/>
        </w:rPr>
        <w:footnoteRef/>
      </w:r>
      <w:r>
        <w:t xml:space="preserve"> </w:t>
      </w:r>
      <w:r w:rsidR="006E2B02">
        <w:t>Appunto per il direttore generale, 23 settembre 1971, in A</w:t>
      </w:r>
      <w:r w:rsidR="00D51318">
        <w:t>SENI</w:t>
      </w:r>
      <w:r w:rsidRPr="000E13E7">
        <w:t>, fondo Estero, s</w:t>
      </w:r>
      <w:r w:rsidR="006E2B02">
        <w:t>erie</w:t>
      </w:r>
      <w:r w:rsidRPr="000E13E7">
        <w:t xml:space="preserve"> </w:t>
      </w:r>
      <w:r w:rsidRPr="00C40670">
        <w:rPr>
          <w:i/>
          <w:iCs/>
        </w:rPr>
        <w:t>Iniziative industriali estero</w:t>
      </w:r>
      <w:r w:rsidRPr="000E13E7">
        <w:t>, b. 34, f</w:t>
      </w:r>
      <w:r w:rsidR="006E2B02">
        <w:t>asc</w:t>
      </w:r>
      <w:r w:rsidRPr="000E13E7">
        <w:t xml:space="preserve">. </w:t>
      </w:r>
      <w:r w:rsidRPr="00C40670">
        <w:rPr>
          <w:i/>
          <w:iCs/>
        </w:rPr>
        <w:t>Tunisia. Rapporti italo-tunisini</w:t>
      </w:r>
      <w:r>
        <w:t>.</w:t>
      </w:r>
    </w:p>
  </w:footnote>
  <w:footnote w:id="81">
    <w:p w14:paraId="657C75A7" w14:textId="7C7F429A" w:rsidR="001F6C1A" w:rsidRDefault="001F6C1A" w:rsidP="001F6C1A">
      <w:pPr>
        <w:pStyle w:val="Testonotaapidipagina"/>
      </w:pPr>
      <w:r>
        <w:rPr>
          <w:rStyle w:val="Rimandonotaapidipagina"/>
        </w:rPr>
        <w:footnoteRef/>
      </w:r>
      <w:r>
        <w:t xml:space="preserve"> </w:t>
      </w:r>
      <w:r w:rsidR="006E2B02" w:rsidRPr="00493BEF">
        <w:rPr>
          <w:i/>
          <w:iCs/>
        </w:rPr>
        <w:t>Appunto per l’ing. Porcari</w:t>
      </w:r>
      <w:r w:rsidR="006E2B02">
        <w:t>, 7 gennaio 1971, ivi.</w:t>
      </w:r>
    </w:p>
  </w:footnote>
  <w:footnote w:id="82">
    <w:p w14:paraId="775A7A6F" w14:textId="7260F086" w:rsidR="001F6C1A" w:rsidRDefault="001F6C1A" w:rsidP="001F6C1A">
      <w:pPr>
        <w:pStyle w:val="Testonotaapidipagina"/>
      </w:pPr>
      <w:r>
        <w:rPr>
          <w:rStyle w:val="Rimandonotaapidipagina"/>
        </w:rPr>
        <w:footnoteRef/>
      </w:r>
      <w:r>
        <w:t xml:space="preserve"> </w:t>
      </w:r>
      <w:r w:rsidR="006E2B02">
        <w:t xml:space="preserve">Nota del ministero PPSS all’Eni, 16 febbraio 1972, in </w:t>
      </w:r>
      <w:r w:rsidR="00D51318">
        <w:t>ASENI</w:t>
      </w:r>
      <w:r w:rsidRPr="00EF0C53">
        <w:t>, fondo Estero, s</w:t>
      </w:r>
      <w:r w:rsidR="006E2B02">
        <w:t>erie</w:t>
      </w:r>
      <w:r w:rsidRPr="00EF0C53">
        <w:t xml:space="preserve"> </w:t>
      </w:r>
      <w:r w:rsidRPr="00EF0C53">
        <w:rPr>
          <w:i/>
          <w:iCs/>
        </w:rPr>
        <w:t>Relazioni esterne</w:t>
      </w:r>
      <w:r w:rsidRPr="00EF0C53">
        <w:t>, s.s</w:t>
      </w:r>
      <w:r w:rsidR="006E2B02">
        <w:t>erie</w:t>
      </w:r>
      <w:r w:rsidRPr="00EF0C53">
        <w:t xml:space="preserve"> </w:t>
      </w:r>
      <w:r w:rsidRPr="00EF0C53">
        <w:rPr>
          <w:i/>
          <w:iCs/>
        </w:rPr>
        <w:t>Rapporti con il Ministero delle Partecipazioni Statali</w:t>
      </w:r>
      <w:r w:rsidRPr="00EF0C53">
        <w:t>, b. 7, f</w:t>
      </w:r>
      <w:r w:rsidR="006E2B02">
        <w:t>asc</w:t>
      </w:r>
      <w:r w:rsidRPr="00EF0C53">
        <w:t xml:space="preserve">. </w:t>
      </w:r>
      <w:r w:rsidRPr="00EF0C53">
        <w:rPr>
          <w:i/>
          <w:iCs/>
        </w:rPr>
        <w:t>Settore idrocarburi, Agip estero - Ricerca e produzione - Africa (Tunisia)</w:t>
      </w:r>
      <w:r>
        <w:t>.</w:t>
      </w:r>
    </w:p>
  </w:footnote>
  <w:footnote w:id="83">
    <w:p w14:paraId="424B81AD" w14:textId="0BF8384C" w:rsidR="0087023C" w:rsidRDefault="0087023C">
      <w:pPr>
        <w:pStyle w:val="Testonotaapidipagina"/>
      </w:pPr>
      <w:r>
        <w:rPr>
          <w:rStyle w:val="Rimandonotaapidipagina"/>
        </w:rPr>
        <w:footnoteRef/>
      </w:r>
      <w:r>
        <w:t xml:space="preserve"> Il </w:t>
      </w:r>
      <w:r w:rsidR="00410526">
        <w:t>“</w:t>
      </w:r>
      <w:r w:rsidRPr="0087023C">
        <w:t>Corriere della Sera</w:t>
      </w:r>
      <w:r w:rsidR="00410526">
        <w:t>”</w:t>
      </w:r>
      <w:r w:rsidRPr="0087023C">
        <w:t xml:space="preserve">, </w:t>
      </w:r>
      <w:r>
        <w:t>ad esempio,</w:t>
      </w:r>
      <w:r w:rsidRPr="0087023C">
        <w:t xml:space="preserve"> riferì laconicamente della </w:t>
      </w:r>
      <w:r w:rsidR="00410526">
        <w:t>“</w:t>
      </w:r>
      <w:r w:rsidRPr="0087023C">
        <w:t>conclusione dei negoziati italo-tunisini per la delimitazione della piattaforma continentale</w:t>
      </w:r>
      <w:r w:rsidR="00410526">
        <w:t>”</w:t>
      </w:r>
      <w:r>
        <w:t xml:space="preserve"> (</w:t>
      </w:r>
      <w:bookmarkStart w:id="84" w:name="_Hlk197078123"/>
      <w:r>
        <w:rPr>
          <w:i/>
          <w:iCs/>
        </w:rPr>
        <w:t>Accordi di cooperazione fra Italia e Tunisia</w:t>
      </w:r>
      <w:bookmarkEnd w:id="84"/>
      <w:r>
        <w:t xml:space="preserve">, </w:t>
      </w:r>
      <w:r w:rsidR="00410526">
        <w:t>“</w:t>
      </w:r>
      <w:r>
        <w:t>Corriere della Sera</w:t>
      </w:r>
      <w:r w:rsidR="00410526">
        <w:t>”</w:t>
      </w:r>
      <w:r>
        <w:t>, 21 agosto 1971, p. 15).</w:t>
      </w:r>
    </w:p>
  </w:footnote>
  <w:footnote w:id="84">
    <w:p w14:paraId="3A1C2139" w14:textId="77777777" w:rsidR="0087023C" w:rsidRDefault="0087023C" w:rsidP="0087023C">
      <w:pPr>
        <w:pStyle w:val="Testonotaapidipagina"/>
      </w:pPr>
      <w:r>
        <w:rPr>
          <w:rStyle w:val="Rimandonotaapidipagina"/>
        </w:rPr>
        <w:footnoteRef/>
      </w:r>
      <w:r>
        <w:t xml:space="preserve"> Atti parlamentari, Camera dei Deputati, VII leg., 25 maggio 1978, pp. 18194-18201.</w:t>
      </w:r>
    </w:p>
  </w:footnote>
  <w:footnote w:id="85">
    <w:p w14:paraId="5E17D109" w14:textId="628B313C" w:rsidR="00F6270C" w:rsidRPr="00F6270C" w:rsidRDefault="00F6270C">
      <w:pPr>
        <w:pStyle w:val="Testonotaapidipagina"/>
      </w:pPr>
      <w:r>
        <w:rPr>
          <w:rStyle w:val="Rimandonotaapidipagina"/>
        </w:rPr>
        <w:footnoteRef/>
      </w:r>
      <w:r>
        <w:t xml:space="preserve"> In generale: Paolo Soave, </w:t>
      </w:r>
      <w:r>
        <w:rPr>
          <w:i/>
          <w:iCs/>
        </w:rPr>
        <w:t>Fra Reagan e Gheddafi. La politica estera italiana e l’</w:t>
      </w:r>
      <w:r>
        <w:t xml:space="preserve">escalation </w:t>
      </w:r>
      <w:r>
        <w:rPr>
          <w:i/>
          <w:iCs/>
        </w:rPr>
        <w:t>libico-americana degli anni ’80</w:t>
      </w:r>
      <w:r>
        <w:t>, Soveria Mannelli, Rubbettino, 2017.</w:t>
      </w:r>
    </w:p>
  </w:footnote>
  <w:footnote w:id="86">
    <w:p w14:paraId="604C720B" w14:textId="2FF66021" w:rsidR="00FF22E7" w:rsidRDefault="00FF22E7">
      <w:pPr>
        <w:pStyle w:val="Testonotaapidipagina"/>
      </w:pPr>
      <w:r>
        <w:rPr>
          <w:rStyle w:val="Rimandonotaapidipagina"/>
        </w:rPr>
        <w:footnoteRef/>
      </w:r>
      <w:r>
        <w:t xml:space="preserve"> </w:t>
      </w:r>
      <w:bookmarkStart w:id="85" w:name="_Hlk197078570"/>
      <w:bookmarkStart w:id="86" w:name="_Hlk205563312"/>
      <w:r w:rsidRPr="00F35A0F">
        <w:t xml:space="preserve">Ilaria Tremolada, </w:t>
      </w:r>
      <w:r w:rsidRPr="00F35A0F">
        <w:rPr>
          <w:i/>
          <w:iCs/>
        </w:rPr>
        <w:t>Nel mare che ci unisce. Il petrolio nelle relazioni tra Italia e Libia</w:t>
      </w:r>
      <w:r w:rsidRPr="00F35A0F">
        <w:t>, Milano-Udine, Mimesis, 2015</w:t>
      </w:r>
      <w:bookmarkEnd w:id="85"/>
      <w:r>
        <w:t>.</w:t>
      </w:r>
      <w:bookmarkEnd w:id="86"/>
    </w:p>
  </w:footnote>
  <w:footnote w:id="87">
    <w:p w14:paraId="17DFEEDA" w14:textId="1DF4FC66" w:rsidR="00BD0F12" w:rsidRPr="00BD0F12" w:rsidRDefault="00BD0F12">
      <w:pPr>
        <w:pStyle w:val="Testonotaapidipagina"/>
        <w:rPr>
          <w:lang w:val="en-GB"/>
        </w:rPr>
      </w:pPr>
      <w:r>
        <w:rPr>
          <w:rStyle w:val="Rimandonotaapidipagina"/>
        </w:rPr>
        <w:footnoteRef/>
      </w:r>
      <w:r w:rsidRPr="00BD0F12">
        <w:t xml:space="preserve"> </w:t>
      </w:r>
      <w:bookmarkStart w:id="87" w:name="_Hlk219734694"/>
      <w:r w:rsidRPr="00BD0F12">
        <w:t xml:space="preserve">Federico Imparato, </w:t>
      </w:r>
      <w:r w:rsidRPr="00BD0F12">
        <w:rPr>
          <w:i/>
          <w:iCs/>
        </w:rPr>
        <w:t>Republican Italy and the Senussi Monarchy (1951-1969)</w:t>
      </w:r>
      <w:r w:rsidRPr="00BD0F12">
        <w:t>, in Luciano Monzali e</w:t>
      </w:r>
      <w:r>
        <w:t xml:space="preserve"> Paolo Soave (a cura di), </w:t>
      </w:r>
      <w:r w:rsidRPr="00BD0F12">
        <w:rPr>
          <w:i/>
          <w:iCs/>
        </w:rPr>
        <w:t xml:space="preserve">Italy and Libya. </w:t>
      </w:r>
      <w:r w:rsidRPr="00BD0F12">
        <w:rPr>
          <w:i/>
          <w:iCs/>
          <w:lang w:val="en-GB"/>
        </w:rPr>
        <w:t>From Colonialism to a Special Relationship (1911-2021)</w:t>
      </w:r>
      <w:r w:rsidRPr="00BD0F12">
        <w:rPr>
          <w:lang w:val="en-GB"/>
        </w:rPr>
        <w:t>, London-New York, R</w:t>
      </w:r>
      <w:r>
        <w:rPr>
          <w:lang w:val="en-GB"/>
        </w:rPr>
        <w:t>outledge, 2023</w:t>
      </w:r>
      <w:bookmarkEnd w:id="87"/>
      <w:r>
        <w:rPr>
          <w:lang w:val="en-GB"/>
        </w:rPr>
        <w:t>, pp. 143-157.</w:t>
      </w:r>
    </w:p>
  </w:footnote>
  <w:footnote w:id="88">
    <w:p w14:paraId="6D47F3CB" w14:textId="3F2D560D" w:rsidR="00FF22E7" w:rsidRDefault="00FF22E7" w:rsidP="00FF22E7">
      <w:pPr>
        <w:pStyle w:val="Testonotaapidipagina"/>
      </w:pPr>
      <w:r>
        <w:rPr>
          <w:rStyle w:val="Rimandonotaapidipagina"/>
        </w:rPr>
        <w:footnoteRef/>
      </w:r>
      <w:r>
        <w:t xml:space="preserve"> </w:t>
      </w:r>
      <w:r w:rsidR="00274858">
        <w:t>Nel 1960 l</w:t>
      </w:r>
      <w:r>
        <w:t xml:space="preserve">a collettività italiana </w:t>
      </w:r>
      <w:r w:rsidR="00274858">
        <w:t>contava</w:t>
      </w:r>
      <w:r>
        <w:t xml:space="preserve"> 50mila </w:t>
      </w:r>
      <w:r w:rsidR="00274858">
        <w:t>persone;</w:t>
      </w:r>
      <w:r>
        <w:t xml:space="preserve"> </w:t>
      </w:r>
      <w:r w:rsidR="00274858">
        <w:t>n</w:t>
      </w:r>
      <w:r>
        <w:t xml:space="preserve">el 1970, </w:t>
      </w:r>
      <w:r w:rsidR="00BD0F12">
        <w:t>alla vigilia</w:t>
      </w:r>
      <w:r>
        <w:t xml:space="preserve"> dell’espulsione, si era ridotta a circa 14mila.</w:t>
      </w:r>
    </w:p>
  </w:footnote>
  <w:footnote w:id="89">
    <w:p w14:paraId="08EADBD9" w14:textId="470EBBF6" w:rsidR="00D93CCF" w:rsidRDefault="00D93CCF" w:rsidP="00D93CCF">
      <w:pPr>
        <w:pStyle w:val="Testonotaapidipagina"/>
      </w:pPr>
      <w:r>
        <w:rPr>
          <w:rStyle w:val="Rimandonotaapidipagina"/>
        </w:rPr>
        <w:footnoteRef/>
      </w:r>
      <w:r>
        <w:t xml:space="preserve"> </w:t>
      </w:r>
      <w:r w:rsidR="006E2B02">
        <w:t xml:space="preserve">Nota del consolato generale di Tripoli, 16 aprile 1964, in </w:t>
      </w:r>
      <w:r w:rsidR="00410526">
        <w:t>AS</w:t>
      </w:r>
      <w:r w:rsidR="00102A6A">
        <w:t>MAE</w:t>
      </w:r>
      <w:r w:rsidRPr="008832E6">
        <w:t xml:space="preserve">, </w:t>
      </w:r>
      <w:r w:rsidR="00410526">
        <w:t>DGAP</w:t>
      </w:r>
      <w:r w:rsidRPr="008832E6">
        <w:t xml:space="preserve">, </w:t>
      </w:r>
      <w:r w:rsidR="006E2B02">
        <w:t>u</w:t>
      </w:r>
      <w:r w:rsidR="00410526">
        <w:t>ff.</w:t>
      </w:r>
      <w:r w:rsidRPr="008832E6">
        <w:t xml:space="preserve"> III, b. </w:t>
      </w:r>
      <w:r>
        <w:t>109</w:t>
      </w:r>
      <w:r w:rsidRPr="008832E6">
        <w:t>, f</w:t>
      </w:r>
      <w:r w:rsidR="006E2B02">
        <w:t>asc</w:t>
      </w:r>
      <w:r w:rsidRPr="008832E6">
        <w:t>. 5,</w:t>
      </w:r>
      <w:r>
        <w:t xml:space="preserve"> s.f</w:t>
      </w:r>
      <w:r w:rsidR="006E2B02">
        <w:t>asc</w:t>
      </w:r>
      <w:r>
        <w:t xml:space="preserve">. </w:t>
      </w:r>
      <w:r>
        <w:rPr>
          <w:i/>
          <w:iCs/>
        </w:rPr>
        <w:t>Incidenti, provvedimenti di polizia</w:t>
      </w:r>
      <w:r>
        <w:t>.</w:t>
      </w:r>
    </w:p>
  </w:footnote>
  <w:footnote w:id="90">
    <w:p w14:paraId="4A6B59C7" w14:textId="1BD47865" w:rsidR="00FF22E7" w:rsidRPr="00751A63" w:rsidRDefault="00FF22E7" w:rsidP="00FF22E7">
      <w:pPr>
        <w:pStyle w:val="Testonotaapidipagina"/>
      </w:pPr>
      <w:r>
        <w:rPr>
          <w:rStyle w:val="Rimandonotaapidipagina"/>
        </w:rPr>
        <w:footnoteRef/>
      </w:r>
      <w:r w:rsidRPr="00751A63">
        <w:t xml:space="preserve"> Cfr. </w:t>
      </w:r>
      <w:r w:rsidR="00410526" w:rsidRPr="00751A63">
        <w:t>AS</w:t>
      </w:r>
      <w:r w:rsidR="00102A6A" w:rsidRPr="00751A63">
        <w:t>MAE</w:t>
      </w:r>
      <w:r w:rsidRPr="00751A63">
        <w:t xml:space="preserve">, </w:t>
      </w:r>
      <w:r w:rsidR="00410526" w:rsidRPr="00751A63">
        <w:t>DGAP</w:t>
      </w:r>
      <w:r w:rsidRPr="00751A63">
        <w:t xml:space="preserve">, </w:t>
      </w:r>
      <w:r w:rsidR="00410526" w:rsidRPr="00751A63">
        <w:t>uff.</w:t>
      </w:r>
      <w:r w:rsidRPr="00751A63">
        <w:t xml:space="preserve"> IX, b. 10, f</w:t>
      </w:r>
      <w:r w:rsidR="00F5117E" w:rsidRPr="00751A63">
        <w:t>asc</w:t>
      </w:r>
      <w:r w:rsidRPr="00751A63">
        <w:t>. 4.</w:t>
      </w:r>
    </w:p>
  </w:footnote>
  <w:footnote w:id="91">
    <w:p w14:paraId="64C3A1DD" w14:textId="0B6B4A11" w:rsidR="00663D9E" w:rsidRDefault="00663D9E">
      <w:pPr>
        <w:pStyle w:val="Testonotaapidipagina"/>
      </w:pPr>
      <w:r>
        <w:rPr>
          <w:rStyle w:val="Rimandonotaapidipagina"/>
        </w:rPr>
        <w:footnoteRef/>
      </w:r>
      <w:r>
        <w:t xml:space="preserve"> </w:t>
      </w:r>
      <w:r w:rsidR="00915686">
        <w:t xml:space="preserve">Lo sostiene </w:t>
      </w:r>
      <w:r>
        <w:t>l’ambasciatore Calenda in</w:t>
      </w:r>
      <w:r w:rsidR="00915686">
        <w:t xml:space="preserve"> un lungo rapporto, in</w:t>
      </w:r>
      <w:r>
        <w:t xml:space="preserve"> ASMAE</w:t>
      </w:r>
      <w:r w:rsidRPr="00767F75">
        <w:t xml:space="preserve">, </w:t>
      </w:r>
      <w:r>
        <w:t>DGAP</w:t>
      </w:r>
      <w:r w:rsidRPr="00767F75">
        <w:t xml:space="preserve">, </w:t>
      </w:r>
      <w:r>
        <w:t>uff.</w:t>
      </w:r>
      <w:r w:rsidRPr="00767F75">
        <w:t xml:space="preserve"> IX, b. 10, f</w:t>
      </w:r>
      <w:r>
        <w:t>asc</w:t>
      </w:r>
      <w:r w:rsidRPr="00767F75">
        <w:t>. 15</w:t>
      </w:r>
      <w:r>
        <w:t>, 31 agosto 1968, pp. 2-3.</w:t>
      </w:r>
    </w:p>
  </w:footnote>
  <w:footnote w:id="92">
    <w:p w14:paraId="5CA130DC" w14:textId="4B5E93ED" w:rsidR="007B7908" w:rsidRDefault="007B7908" w:rsidP="007B7908">
      <w:pPr>
        <w:pStyle w:val="Testonotaapidipagina"/>
      </w:pPr>
      <w:r>
        <w:rPr>
          <w:rStyle w:val="Rimandonotaapidipagina"/>
        </w:rPr>
        <w:footnoteRef/>
      </w:r>
      <w:r>
        <w:t xml:space="preserve"> </w:t>
      </w:r>
      <w:r w:rsidR="00F5117E">
        <w:t xml:space="preserve">Relazione </w:t>
      </w:r>
      <w:r w:rsidR="00915686">
        <w:t>di</w:t>
      </w:r>
      <w:r w:rsidR="00F5117E">
        <w:t xml:space="preserve"> Calenda, 7 marzo 1968, </w:t>
      </w:r>
      <w:r w:rsidR="00915686">
        <w:t>ivi, p. 4.</w:t>
      </w:r>
    </w:p>
  </w:footnote>
  <w:footnote w:id="93">
    <w:p w14:paraId="30FE6CA5" w14:textId="14FF4E88" w:rsidR="0024531E" w:rsidRPr="0024531E" w:rsidRDefault="0024531E">
      <w:pPr>
        <w:pStyle w:val="Testonotaapidipagina"/>
      </w:pPr>
      <w:r>
        <w:rPr>
          <w:rStyle w:val="Rimandonotaapidipagina"/>
        </w:rPr>
        <w:footnoteRef/>
      </w:r>
      <w:r>
        <w:t xml:space="preserve"> Si veda in proposito l’articolo di De Ninno, </w:t>
      </w:r>
      <w:r>
        <w:rPr>
          <w:i/>
          <w:iCs/>
        </w:rPr>
        <w:t>infra</w:t>
      </w:r>
      <w:r>
        <w:t>.</w:t>
      </w:r>
    </w:p>
  </w:footnote>
  <w:footnote w:id="94">
    <w:p w14:paraId="5EC246F9" w14:textId="192B85A8" w:rsidR="006E2B02" w:rsidRPr="006E2B02" w:rsidRDefault="006E2B02">
      <w:pPr>
        <w:pStyle w:val="Testonotaapidipagina"/>
        <w:rPr>
          <w:lang w:val="en-GB"/>
        </w:rPr>
      </w:pPr>
      <w:r>
        <w:rPr>
          <w:rStyle w:val="Rimandonotaapidipagina"/>
        </w:rPr>
        <w:footnoteRef/>
      </w:r>
      <w:r w:rsidRPr="006E2B02">
        <w:t xml:space="preserve"> </w:t>
      </w:r>
      <w:bookmarkStart w:id="88" w:name="_Hlk205563328"/>
      <w:r w:rsidRPr="006E2B02">
        <w:t xml:space="preserve">Effie G.H. Pedaliu, </w:t>
      </w:r>
      <w:r w:rsidRPr="006E2B02">
        <w:rPr>
          <w:i/>
          <w:iCs/>
        </w:rPr>
        <w:t>Fault Lines in the Post-War Mediterranean and the ‘Birth of Southern Europe’, 1945</w:t>
      </w:r>
      <w:r w:rsidR="00771853">
        <w:rPr>
          <w:i/>
          <w:iCs/>
        </w:rPr>
        <w:t>-</w:t>
      </w:r>
      <w:r w:rsidRPr="006E2B02">
        <w:rPr>
          <w:i/>
          <w:iCs/>
        </w:rPr>
        <w:t>1979</w:t>
      </w:r>
      <w:r w:rsidRPr="006E2B02">
        <w:t>, in Elena Calandri, Daniele Caviglia, Antonio Varsori (a cura</w:t>
      </w:r>
      <w:r>
        <w:t xml:space="preserve"> di</w:t>
      </w:r>
      <w:r w:rsidRPr="006E2B02">
        <w:t xml:space="preserve">), </w:t>
      </w:r>
      <w:r w:rsidRPr="006E2B02">
        <w:rPr>
          <w:i/>
          <w:iCs/>
        </w:rPr>
        <w:t xml:space="preserve">Détente in Cold War Europe. </w:t>
      </w:r>
      <w:r w:rsidRPr="003A5D46">
        <w:rPr>
          <w:i/>
          <w:iCs/>
          <w:lang w:val="en-GB"/>
        </w:rPr>
        <w:t>Politics and Diplomacy in the Mediterranean and the Middle East</w:t>
      </w:r>
      <w:r w:rsidRPr="003A5D46">
        <w:rPr>
          <w:lang w:val="en-GB"/>
        </w:rPr>
        <w:t>, London-New York, Tauris, 2013</w:t>
      </w:r>
      <w:r>
        <w:rPr>
          <w:lang w:val="en-GB"/>
        </w:rPr>
        <w:t xml:space="preserve">, </w:t>
      </w:r>
      <w:r w:rsidRPr="003A5D46">
        <w:rPr>
          <w:lang w:val="en-GB"/>
        </w:rPr>
        <w:t>pp. 15-31</w:t>
      </w:r>
      <w:bookmarkEnd w:id="88"/>
      <w:r>
        <w:rPr>
          <w:lang w:val="en-GB"/>
        </w:rPr>
        <w:t>, p. 25.</w:t>
      </w:r>
    </w:p>
  </w:footnote>
  <w:footnote w:id="95">
    <w:p w14:paraId="32BF12AB" w14:textId="6BB38B8A" w:rsidR="00C40957" w:rsidRDefault="00C40957" w:rsidP="00C40957">
      <w:pPr>
        <w:pStyle w:val="Testonotaapidipagina"/>
      </w:pPr>
      <w:r>
        <w:rPr>
          <w:rStyle w:val="Rimandonotaapidipagina"/>
        </w:rPr>
        <w:footnoteRef/>
      </w:r>
      <w:r>
        <w:t xml:space="preserve"> </w:t>
      </w:r>
      <w:r w:rsidR="00F5117E">
        <w:t xml:space="preserve">Telegramma dell’ambasciata di Tripoli, 31 marzo 1973, in </w:t>
      </w:r>
      <w:r w:rsidR="00410526">
        <w:t>ACS</w:t>
      </w:r>
      <w:r w:rsidRPr="00BE2A23">
        <w:t>, M</w:t>
      </w:r>
      <w:r w:rsidR="00F5117E">
        <w:t>I</w:t>
      </w:r>
      <w:r w:rsidRPr="00BE2A23">
        <w:t>, Gabinetto 1971-75, b. 241, f</w:t>
      </w:r>
      <w:r w:rsidR="00F5117E">
        <w:t>asc</w:t>
      </w:r>
      <w:r w:rsidRPr="00BE2A23">
        <w:t>. 13220/98/2,</w:t>
      </w:r>
      <w:r>
        <w:t xml:space="preserve"> s.f</w:t>
      </w:r>
      <w:r w:rsidR="00F5117E">
        <w:t>asc</w:t>
      </w:r>
      <w:r>
        <w:t xml:space="preserve">. </w:t>
      </w:r>
      <w:r>
        <w:rPr>
          <w:i/>
          <w:iCs/>
        </w:rPr>
        <w:t>Pesca nelle acque libiche – estensione acque territoriali</w:t>
      </w:r>
      <w:r>
        <w:t>.</w:t>
      </w:r>
    </w:p>
  </w:footnote>
  <w:footnote w:id="96">
    <w:p w14:paraId="5E94C1A0" w14:textId="1A78D8FD" w:rsidR="00D751BC" w:rsidRPr="00B3707D" w:rsidRDefault="00D751BC" w:rsidP="00D751BC">
      <w:pPr>
        <w:pStyle w:val="Testonotaapidipagina"/>
      </w:pPr>
      <w:r>
        <w:rPr>
          <w:rStyle w:val="Rimandonotaapidipagina"/>
        </w:rPr>
        <w:footnoteRef/>
      </w:r>
      <w:r>
        <w:t xml:space="preserve"> </w:t>
      </w:r>
      <w:r w:rsidR="00F5117E">
        <w:t xml:space="preserve">Moro all’ambasciata di Tripoli, 21 settembre 1973, in </w:t>
      </w:r>
      <w:r w:rsidR="00410526">
        <w:t>AS</w:t>
      </w:r>
      <w:r w:rsidR="00102A6A">
        <w:t>MAE</w:t>
      </w:r>
      <w:r w:rsidRPr="00B67B63">
        <w:t xml:space="preserve">, </w:t>
      </w:r>
      <w:r w:rsidR="00410526">
        <w:t>DGAP</w:t>
      </w:r>
      <w:r w:rsidRPr="00B67B63">
        <w:t xml:space="preserve">, </w:t>
      </w:r>
      <w:r w:rsidR="00410526">
        <w:t>uff.</w:t>
      </w:r>
      <w:r w:rsidRPr="00B67B63">
        <w:t xml:space="preserve"> IX, b. 42, f</w:t>
      </w:r>
      <w:r w:rsidR="00F5117E">
        <w:t>asc</w:t>
      </w:r>
      <w:r w:rsidRPr="00B67B63">
        <w:t>. B/3, s.f</w:t>
      </w:r>
      <w:r w:rsidR="00F5117E">
        <w:t>asc</w:t>
      </w:r>
      <w:r w:rsidRPr="00B67B63">
        <w:t xml:space="preserve">. </w:t>
      </w:r>
      <w:r w:rsidRPr="00B67B63">
        <w:rPr>
          <w:i/>
          <w:iCs/>
        </w:rPr>
        <w:t>Attacco di un aereo libico a un</w:t>
      </w:r>
      <w:r>
        <w:rPr>
          <w:i/>
          <w:iCs/>
        </w:rPr>
        <w:t>’</w:t>
      </w:r>
      <w:r w:rsidRPr="00B67B63">
        <w:rPr>
          <w:i/>
          <w:iCs/>
        </w:rPr>
        <w:t>unità di Marina militare italiana</w:t>
      </w:r>
      <w:r>
        <w:t xml:space="preserve">. </w:t>
      </w:r>
      <w:r w:rsidR="00676FAF">
        <w:t>I</w:t>
      </w:r>
      <w:r w:rsidR="00612BA6">
        <w:t xml:space="preserve">l </w:t>
      </w:r>
      <w:r>
        <w:t xml:space="preserve">settimanale </w:t>
      </w:r>
      <w:r w:rsidR="00612BA6">
        <w:t>di destra</w:t>
      </w:r>
      <w:r>
        <w:t xml:space="preserve"> </w:t>
      </w:r>
      <w:r w:rsidR="00410526">
        <w:t>“</w:t>
      </w:r>
      <w:r>
        <w:t>Lo Specchio</w:t>
      </w:r>
      <w:r w:rsidR="00410526">
        <w:t>”</w:t>
      </w:r>
      <w:r>
        <w:t xml:space="preserve"> sostenne invece, citando il comandante, che la </w:t>
      </w:r>
      <w:r w:rsidR="00BD0F12">
        <w:t>corvetta</w:t>
      </w:r>
      <w:r>
        <w:t xml:space="preserve"> aveva contrattaccato il Mirage libico</w:t>
      </w:r>
      <w:r w:rsidR="00F5117E">
        <w:t>,</w:t>
      </w:r>
      <w:r>
        <w:t xml:space="preserve"> </w:t>
      </w:r>
      <w:r w:rsidR="00F5117E">
        <w:t>e</w:t>
      </w:r>
      <w:r>
        <w:t xml:space="preserve"> che i feriti</w:t>
      </w:r>
      <w:r w:rsidR="00BD0F12">
        <w:t xml:space="preserve"> italiani</w:t>
      </w:r>
      <w:r>
        <w:t xml:space="preserve"> fossero quattro, di cui uno ricoverato in </w:t>
      </w:r>
      <w:r w:rsidR="00410526">
        <w:t>“</w:t>
      </w:r>
      <w:r>
        <w:t>gravi condizioni</w:t>
      </w:r>
      <w:r w:rsidR="00410526">
        <w:t>”</w:t>
      </w:r>
      <w:r>
        <w:t xml:space="preserve">. Tony Zermo, </w:t>
      </w:r>
      <w:r>
        <w:rPr>
          <w:i/>
          <w:iCs/>
        </w:rPr>
        <w:t>I pirati di Gheddafi</w:t>
      </w:r>
      <w:r>
        <w:t xml:space="preserve">, </w:t>
      </w:r>
      <w:r w:rsidR="00410526">
        <w:t>“</w:t>
      </w:r>
      <w:r>
        <w:t>Lo Specchio</w:t>
      </w:r>
      <w:r w:rsidR="00410526">
        <w:t>”</w:t>
      </w:r>
      <w:r>
        <w:t>, 7 ottobre 1973.</w:t>
      </w:r>
    </w:p>
  </w:footnote>
  <w:footnote w:id="97">
    <w:p w14:paraId="03D97DA6" w14:textId="185318E2" w:rsidR="00D751BC" w:rsidRDefault="00D751BC" w:rsidP="00D751BC">
      <w:pPr>
        <w:pStyle w:val="Testonotaapidipagina"/>
      </w:pPr>
      <w:r>
        <w:rPr>
          <w:rStyle w:val="Rimandonotaapidipagina"/>
        </w:rPr>
        <w:footnoteRef/>
      </w:r>
      <w:r>
        <w:t xml:space="preserve"> Cfr. i numerosi ritagli </w:t>
      </w:r>
      <w:r w:rsidR="00F5117E">
        <w:t>stampa raccolti in ASMAE</w:t>
      </w:r>
      <w:r w:rsidR="00F5117E" w:rsidRPr="00B67B63">
        <w:t xml:space="preserve">, </w:t>
      </w:r>
      <w:r w:rsidR="00F5117E">
        <w:t>DGAP</w:t>
      </w:r>
      <w:r w:rsidR="00F5117E" w:rsidRPr="00B67B63">
        <w:t xml:space="preserve">, </w:t>
      </w:r>
      <w:r w:rsidR="00F5117E">
        <w:t>uff.</w:t>
      </w:r>
      <w:r w:rsidR="00F5117E" w:rsidRPr="00B67B63">
        <w:t xml:space="preserve"> IX, b. 42, f</w:t>
      </w:r>
      <w:r w:rsidR="00F5117E">
        <w:t>asc</w:t>
      </w:r>
      <w:r w:rsidR="00F5117E" w:rsidRPr="00B67B63">
        <w:t>. B/3, s.f</w:t>
      </w:r>
      <w:r w:rsidR="00F5117E">
        <w:t>asc</w:t>
      </w:r>
      <w:r w:rsidR="00F5117E" w:rsidRPr="00B67B63">
        <w:t xml:space="preserve">. </w:t>
      </w:r>
      <w:r w:rsidR="00F5117E" w:rsidRPr="00B67B63">
        <w:rPr>
          <w:i/>
          <w:iCs/>
        </w:rPr>
        <w:t>Attacco di un aereo libico a un</w:t>
      </w:r>
      <w:r w:rsidR="00F5117E">
        <w:rPr>
          <w:i/>
          <w:iCs/>
        </w:rPr>
        <w:t>’</w:t>
      </w:r>
      <w:r w:rsidR="00F5117E" w:rsidRPr="00B67B63">
        <w:rPr>
          <w:i/>
          <w:iCs/>
        </w:rPr>
        <w:t>unità di Marina militare italiana</w:t>
      </w:r>
      <w:r>
        <w:t>.</w:t>
      </w:r>
    </w:p>
  </w:footnote>
  <w:footnote w:id="98">
    <w:p w14:paraId="49B5EB3F" w14:textId="6A513CD2" w:rsidR="00D751BC" w:rsidRDefault="00D751BC" w:rsidP="00D751BC">
      <w:pPr>
        <w:pStyle w:val="Testonotaapidipagina"/>
      </w:pPr>
      <w:r>
        <w:rPr>
          <w:rStyle w:val="Rimandonotaapidipagina"/>
        </w:rPr>
        <w:footnoteRef/>
      </w:r>
      <w:r>
        <w:t xml:space="preserve"> </w:t>
      </w:r>
      <w:r w:rsidR="00F5117E">
        <w:t>Telegramma di Conte Marotta, 22 settembre 1973, ivi.</w:t>
      </w:r>
    </w:p>
  </w:footnote>
  <w:footnote w:id="99">
    <w:p w14:paraId="630EB497" w14:textId="47ED5ECF" w:rsidR="00D751BC" w:rsidRDefault="00D751BC" w:rsidP="00D751BC">
      <w:pPr>
        <w:pStyle w:val="Testonotaapidipagina"/>
      </w:pPr>
      <w:r>
        <w:rPr>
          <w:rStyle w:val="Rimandonotaapidipagina"/>
        </w:rPr>
        <w:footnoteRef/>
      </w:r>
      <w:r>
        <w:t xml:space="preserve"> </w:t>
      </w:r>
      <w:r w:rsidR="00F5117E">
        <w:t>Nota dell’ambasciata di Tripoli, 21 novembre 1973, ivi.</w:t>
      </w:r>
    </w:p>
  </w:footnote>
  <w:footnote w:id="100">
    <w:p w14:paraId="5A3C8FAC" w14:textId="558D9CA3" w:rsidR="00C40957" w:rsidRPr="00BE2A23" w:rsidRDefault="00C40957" w:rsidP="00C40957">
      <w:pPr>
        <w:pStyle w:val="Testonotaapidipagina"/>
      </w:pPr>
      <w:r>
        <w:rPr>
          <w:rStyle w:val="Rimandonotaapidipagina"/>
        </w:rPr>
        <w:footnoteRef/>
      </w:r>
      <w:r>
        <w:t xml:space="preserve"> </w:t>
      </w:r>
      <w:r w:rsidR="00F5117E">
        <w:t xml:space="preserve">Nota del Viminale, 10 ottobre 1974, in </w:t>
      </w:r>
      <w:r w:rsidR="00410526">
        <w:t>ACS</w:t>
      </w:r>
      <w:r w:rsidRPr="00BE2A23">
        <w:t>, M</w:t>
      </w:r>
      <w:r w:rsidR="00F5117E">
        <w:t>I</w:t>
      </w:r>
      <w:r w:rsidRPr="00BE2A23">
        <w:t>, Gabinetto 1971-75, b. 241, f</w:t>
      </w:r>
      <w:r w:rsidR="00F5117E">
        <w:t>asc</w:t>
      </w:r>
      <w:r w:rsidRPr="00BE2A23">
        <w:t>. 13220/98/2,</w:t>
      </w:r>
      <w:r>
        <w:t xml:space="preserve"> s.f</w:t>
      </w:r>
      <w:r w:rsidR="00F5117E">
        <w:t>asc</w:t>
      </w:r>
      <w:r>
        <w:t xml:space="preserve">. </w:t>
      </w:r>
      <w:r>
        <w:rPr>
          <w:i/>
          <w:iCs/>
        </w:rPr>
        <w:t>Pesca nelle acque libiche – estensione acque territoriali</w:t>
      </w:r>
      <w:r>
        <w:t>.</w:t>
      </w:r>
    </w:p>
  </w:footnote>
  <w:footnote w:id="101">
    <w:p w14:paraId="606096EB" w14:textId="1178C859" w:rsidR="00C40957" w:rsidRDefault="00C40957" w:rsidP="00C40957">
      <w:pPr>
        <w:pStyle w:val="Testonotaapidipagina"/>
      </w:pPr>
      <w:r>
        <w:rPr>
          <w:rStyle w:val="Rimandonotaapidipagina"/>
        </w:rPr>
        <w:footnoteRef/>
      </w:r>
      <w:r>
        <w:t xml:space="preserve"> </w:t>
      </w:r>
      <w:r w:rsidR="003F3DD9">
        <w:t>Telegramma della prefettura di Trapani, 29 settembre 1974, ivi.</w:t>
      </w:r>
    </w:p>
  </w:footnote>
  <w:footnote w:id="102">
    <w:p w14:paraId="5122EC60" w14:textId="0C671826" w:rsidR="00643645" w:rsidRPr="00643645" w:rsidRDefault="00643645">
      <w:pPr>
        <w:pStyle w:val="Testonotaapidipagina"/>
        <w:rPr>
          <w:lang w:val="en-GB"/>
        </w:rPr>
      </w:pPr>
      <w:r>
        <w:rPr>
          <w:rStyle w:val="Rimandonotaapidipagina"/>
        </w:rPr>
        <w:footnoteRef/>
      </w:r>
      <w:r w:rsidRPr="00643645">
        <w:rPr>
          <w:lang w:val="en-GB"/>
        </w:rPr>
        <w:t xml:space="preserve"> </w:t>
      </w:r>
      <w:bookmarkStart w:id="89" w:name="_Hlk197081334"/>
      <w:r w:rsidR="003F3DD9">
        <w:rPr>
          <w:lang w:val="en-GB"/>
        </w:rPr>
        <w:t xml:space="preserve">E. </w:t>
      </w:r>
      <w:r w:rsidRPr="00F35A0F">
        <w:rPr>
          <w:lang w:val="en-GB"/>
        </w:rPr>
        <w:t xml:space="preserve">Bini, </w:t>
      </w:r>
      <w:r w:rsidRPr="00F35A0F">
        <w:rPr>
          <w:i/>
          <w:iCs/>
          <w:lang w:val="en-GB"/>
        </w:rPr>
        <w:t>Reshaping Transatlantic Energy Relations</w:t>
      </w:r>
      <w:bookmarkEnd w:id="89"/>
      <w:r w:rsidR="003F3DD9">
        <w:rPr>
          <w:lang w:val="en-GB"/>
        </w:rPr>
        <w:t>, cit.</w:t>
      </w:r>
    </w:p>
  </w:footnote>
  <w:footnote w:id="103">
    <w:p w14:paraId="4A90D67F" w14:textId="3903572C" w:rsidR="004C27FA" w:rsidRDefault="004C27FA">
      <w:pPr>
        <w:pStyle w:val="Testonotaapidipagina"/>
      </w:pPr>
      <w:r>
        <w:rPr>
          <w:rStyle w:val="Rimandonotaapidipagina"/>
        </w:rPr>
        <w:footnoteRef/>
      </w:r>
      <w:r>
        <w:t xml:space="preserve"> </w:t>
      </w:r>
      <w:r w:rsidR="003F3DD9">
        <w:rPr>
          <w:i/>
          <w:iCs/>
        </w:rPr>
        <w:t>Elementi di conversazione con il primo ministro libico Jallud</w:t>
      </w:r>
      <w:r w:rsidR="003F3DD9">
        <w:t xml:space="preserve">, 23 aprile 1975, in </w:t>
      </w:r>
      <w:r w:rsidR="00410526">
        <w:t>ACS</w:t>
      </w:r>
      <w:r w:rsidRPr="00AD7EB2">
        <w:t>, Fondo Moro, b. 124, f. 18,</w:t>
      </w:r>
      <w:r>
        <w:t xml:space="preserve"> in particolare pp. 9 e 13.</w:t>
      </w:r>
    </w:p>
  </w:footnote>
  <w:footnote w:id="104">
    <w:p w14:paraId="5024FE9A" w14:textId="1681E05A" w:rsidR="009B34C3" w:rsidRDefault="009B34C3" w:rsidP="009B34C3">
      <w:pPr>
        <w:pStyle w:val="Testonotaapidipagina"/>
      </w:pPr>
      <w:r>
        <w:rPr>
          <w:rStyle w:val="Rimandonotaapidipagina"/>
        </w:rPr>
        <w:footnoteRef/>
      </w:r>
      <w:r w:rsidRPr="003F3DD9">
        <w:t xml:space="preserve"> </w:t>
      </w:r>
      <w:r w:rsidR="00562D6E">
        <w:t xml:space="preserve">Nota del MAE per la riunione del Comitato di ministri per il coordinamento dell’azione internazionale in materia di politica economica, 9 aprile 1975, in </w:t>
      </w:r>
      <w:r w:rsidR="00410526" w:rsidRPr="003F3DD9">
        <w:t>ACS</w:t>
      </w:r>
      <w:r w:rsidRPr="003F3DD9">
        <w:t>,</w:t>
      </w:r>
      <w:r w:rsidR="003F3DD9" w:rsidRPr="003F3DD9">
        <w:t xml:space="preserve"> Presidenza del Consiglio dei Ministri (</w:t>
      </w:r>
      <w:r w:rsidR="00562D6E">
        <w:t>PCM</w:t>
      </w:r>
      <w:r w:rsidR="003F3DD9" w:rsidRPr="003F3DD9">
        <w:t>)</w:t>
      </w:r>
      <w:r w:rsidRPr="003F3DD9">
        <w:t xml:space="preserve">, </w:t>
      </w:r>
      <w:r w:rsidR="003F3DD9">
        <w:t>Ufficio del Consigliere Diplomatico (</w:t>
      </w:r>
      <w:r w:rsidR="00562D6E">
        <w:t>UCD</w:t>
      </w:r>
      <w:r w:rsidR="003F3DD9">
        <w:t>)</w:t>
      </w:r>
      <w:r w:rsidRPr="003F3DD9">
        <w:t xml:space="preserve">, b. 28, fasc. </w:t>
      </w:r>
      <w:r>
        <w:t>37.</w:t>
      </w:r>
    </w:p>
  </w:footnote>
  <w:footnote w:id="105">
    <w:p w14:paraId="12765519" w14:textId="3D5870A3" w:rsidR="000E1EA2" w:rsidRPr="00562D6E" w:rsidRDefault="000E1EA2" w:rsidP="000E1EA2">
      <w:pPr>
        <w:pStyle w:val="Testonotaapidipagina"/>
      </w:pPr>
      <w:r>
        <w:rPr>
          <w:rStyle w:val="Rimandonotaapidipagina"/>
        </w:rPr>
        <w:footnoteRef/>
      </w:r>
      <w:r w:rsidRPr="00562D6E">
        <w:t xml:space="preserve"> </w:t>
      </w:r>
      <w:r w:rsidR="00562D6E">
        <w:t xml:space="preserve">Nota per il ministro degli Affari esteri, 12 febbraio 1975, in </w:t>
      </w:r>
      <w:r w:rsidR="00410526" w:rsidRPr="00562D6E">
        <w:t>ACS</w:t>
      </w:r>
      <w:r w:rsidRPr="00562D6E">
        <w:t xml:space="preserve">, </w:t>
      </w:r>
      <w:r w:rsidR="00562D6E" w:rsidRPr="00562D6E">
        <w:t>PCM</w:t>
      </w:r>
      <w:r w:rsidRPr="00562D6E">
        <w:t xml:space="preserve">, </w:t>
      </w:r>
      <w:r w:rsidR="00562D6E" w:rsidRPr="00562D6E">
        <w:t>UCD</w:t>
      </w:r>
      <w:r w:rsidRPr="00562D6E">
        <w:t>, b. 23, f. 29.</w:t>
      </w:r>
    </w:p>
  </w:footnote>
  <w:footnote w:id="106">
    <w:p w14:paraId="1E5C59F3" w14:textId="3FC35DA5" w:rsidR="000E1EA2" w:rsidRPr="00562D6E" w:rsidRDefault="000E1EA2" w:rsidP="000E1EA2">
      <w:pPr>
        <w:pStyle w:val="Testonotaapidipagina"/>
      </w:pPr>
      <w:r>
        <w:rPr>
          <w:rStyle w:val="Rimandonotaapidipagina"/>
        </w:rPr>
        <w:footnoteRef/>
      </w:r>
      <w:r w:rsidRPr="00562D6E">
        <w:t xml:space="preserve"> </w:t>
      </w:r>
      <w:r w:rsidR="00562D6E">
        <w:t xml:space="preserve">Appunto del MAE per il presidente del Consiglio, 24 aprile 1975, in </w:t>
      </w:r>
      <w:r w:rsidR="00410526" w:rsidRPr="00562D6E">
        <w:t>ACS</w:t>
      </w:r>
      <w:r w:rsidRPr="00562D6E">
        <w:t xml:space="preserve">, </w:t>
      </w:r>
      <w:r w:rsidR="00562D6E" w:rsidRPr="00562D6E">
        <w:t>PCM</w:t>
      </w:r>
      <w:r w:rsidRPr="00562D6E">
        <w:t xml:space="preserve">, </w:t>
      </w:r>
      <w:r w:rsidR="00562D6E" w:rsidRPr="00562D6E">
        <w:t>UCD</w:t>
      </w:r>
      <w:r w:rsidRPr="00562D6E">
        <w:t>, b. 23, f. 29.</w:t>
      </w:r>
    </w:p>
  </w:footnote>
  <w:footnote w:id="107">
    <w:p w14:paraId="4CBE0FED" w14:textId="06456602" w:rsidR="000E1EA2" w:rsidRDefault="000E1EA2" w:rsidP="000E1EA2">
      <w:pPr>
        <w:pStyle w:val="Testonotaapidipagina"/>
      </w:pPr>
      <w:r>
        <w:rPr>
          <w:rStyle w:val="Rimandonotaapidipagina"/>
        </w:rPr>
        <w:footnoteRef/>
      </w:r>
      <w:r>
        <w:t xml:space="preserve"> </w:t>
      </w:r>
      <w:r w:rsidR="00562D6E">
        <w:t xml:space="preserve">Telegramma della prefettura di Trapani, 5 ottobre 1975, in </w:t>
      </w:r>
      <w:r w:rsidR="00410526">
        <w:t>ACS</w:t>
      </w:r>
      <w:r w:rsidRPr="00FA7AA8">
        <w:t>, M</w:t>
      </w:r>
      <w:r w:rsidR="00562D6E">
        <w:t>I</w:t>
      </w:r>
      <w:r w:rsidRPr="00FA7AA8">
        <w:t>, Gabinetto 1971-75, b. 241, f</w:t>
      </w:r>
      <w:r w:rsidR="00562D6E">
        <w:t>asc</w:t>
      </w:r>
      <w:r w:rsidRPr="00FA7AA8">
        <w:t>. 13220/98/2</w:t>
      </w:r>
      <w:r>
        <w:t>.</w:t>
      </w:r>
    </w:p>
  </w:footnote>
  <w:footnote w:id="108">
    <w:p w14:paraId="6D2535A0" w14:textId="558F479B" w:rsidR="000E1EA2" w:rsidRDefault="000E1EA2" w:rsidP="000E1EA2">
      <w:pPr>
        <w:pStyle w:val="Testonotaapidipagina"/>
      </w:pPr>
      <w:r>
        <w:rPr>
          <w:rStyle w:val="Rimandonotaapidipagina"/>
        </w:rPr>
        <w:footnoteRef/>
      </w:r>
      <w:r>
        <w:t xml:space="preserve"> </w:t>
      </w:r>
      <w:r w:rsidR="00562D6E">
        <w:t>Telegramma della prefettura di Trapani, 7 ottobre 1975, ivi.</w:t>
      </w:r>
    </w:p>
  </w:footnote>
  <w:footnote w:id="109">
    <w:p w14:paraId="47872094" w14:textId="38570078" w:rsidR="000E1EA2" w:rsidRDefault="000E1EA2" w:rsidP="000E1EA2">
      <w:pPr>
        <w:pStyle w:val="Testonotaapidipagina"/>
      </w:pPr>
      <w:r>
        <w:rPr>
          <w:rStyle w:val="Rimandonotaapidipagina"/>
        </w:rPr>
        <w:footnoteRef/>
      </w:r>
      <w:r>
        <w:t xml:space="preserve"> </w:t>
      </w:r>
      <w:r w:rsidR="00562D6E">
        <w:t>Nota del ministero dell’Interno al MAE, 9 ottobre 1975, ivi.</w:t>
      </w:r>
    </w:p>
  </w:footnote>
  <w:footnote w:id="110">
    <w:p w14:paraId="754F3A99" w14:textId="6E549292" w:rsidR="000E1EA2" w:rsidRDefault="000E1EA2" w:rsidP="000E1EA2">
      <w:pPr>
        <w:pStyle w:val="Testonotaapidipagina"/>
      </w:pPr>
      <w:r>
        <w:rPr>
          <w:rStyle w:val="Rimandonotaapidipagina"/>
        </w:rPr>
        <w:footnoteRef/>
      </w:r>
      <w:r>
        <w:t xml:space="preserve"> </w:t>
      </w:r>
      <w:r w:rsidR="00562D6E">
        <w:t>Telegramma della prefettura di Trapani, 27 ottobre 1975, ivi.</w:t>
      </w:r>
    </w:p>
  </w:footnote>
  <w:footnote w:id="111">
    <w:p w14:paraId="7B87FFA2" w14:textId="7CA04E6F" w:rsidR="000E1EA2" w:rsidRDefault="000E1EA2" w:rsidP="000E1EA2">
      <w:pPr>
        <w:pStyle w:val="Testonotaapidipagina"/>
      </w:pPr>
      <w:r>
        <w:rPr>
          <w:rStyle w:val="Rimandonotaapidipagina"/>
        </w:rPr>
        <w:footnoteRef/>
      </w:r>
      <w:r>
        <w:t xml:space="preserve"> </w:t>
      </w:r>
      <w:r w:rsidR="00562D6E">
        <w:t>Telegramma della prefettura di Trapani, 25 ottobre 1975, ivi.</w:t>
      </w:r>
    </w:p>
  </w:footnote>
  <w:footnote w:id="112">
    <w:p w14:paraId="22E0D2DB" w14:textId="515577FD" w:rsidR="000E1EA2" w:rsidRDefault="000E1EA2" w:rsidP="000E1EA2">
      <w:pPr>
        <w:pStyle w:val="Testonotaapidipagina"/>
      </w:pPr>
      <w:r>
        <w:rPr>
          <w:rStyle w:val="Rimandonotaapidipagina"/>
        </w:rPr>
        <w:footnoteRef/>
      </w:r>
      <w:r>
        <w:t xml:space="preserve"> </w:t>
      </w:r>
      <w:r w:rsidR="00562D6E">
        <w:t xml:space="preserve">Telegramma della prefettura di Trapani, </w:t>
      </w:r>
      <w:r>
        <w:t>30 ottobre 1975</w:t>
      </w:r>
      <w:r w:rsidR="00562D6E">
        <w:t>, ivi.</w:t>
      </w:r>
    </w:p>
  </w:footnote>
  <w:footnote w:id="113">
    <w:p w14:paraId="4C370C27" w14:textId="4F0DC463" w:rsidR="000E1EA2" w:rsidRDefault="000E1EA2" w:rsidP="000E1EA2">
      <w:pPr>
        <w:pStyle w:val="Testonotaapidipagina"/>
      </w:pPr>
      <w:r>
        <w:rPr>
          <w:rStyle w:val="Rimandonotaapidipagina"/>
        </w:rPr>
        <w:footnoteRef/>
      </w:r>
      <w:r>
        <w:t xml:space="preserve"> </w:t>
      </w:r>
      <w:r w:rsidR="00562D6E">
        <w:t xml:space="preserve">Telegramma della prefettura di Trapani, </w:t>
      </w:r>
      <w:r>
        <w:t>22 novembre 1975</w:t>
      </w:r>
      <w:r w:rsidR="00562D6E">
        <w:t>, ivi</w:t>
      </w:r>
      <w:r>
        <w:t>.</w:t>
      </w:r>
    </w:p>
  </w:footnote>
  <w:footnote w:id="114">
    <w:p w14:paraId="76D9FFD8" w14:textId="5656F4CB" w:rsidR="000E1EA2" w:rsidRDefault="000E1EA2" w:rsidP="000E1EA2">
      <w:pPr>
        <w:pStyle w:val="Testonotaapidipagina"/>
      </w:pPr>
      <w:r>
        <w:rPr>
          <w:rStyle w:val="Rimandonotaapidipagina"/>
        </w:rPr>
        <w:footnoteRef/>
      </w:r>
      <w:r>
        <w:t xml:space="preserve"> </w:t>
      </w:r>
      <w:r w:rsidR="00562D6E">
        <w:t xml:space="preserve">Telegramma della prefettura di Trapani, </w:t>
      </w:r>
      <w:r>
        <w:t>25 novembre 1975</w:t>
      </w:r>
      <w:r w:rsidR="00562D6E">
        <w:t>, ivi.</w:t>
      </w:r>
    </w:p>
  </w:footnote>
  <w:footnote w:id="115">
    <w:p w14:paraId="5D741753" w14:textId="16797AF0" w:rsidR="000E1EA2" w:rsidRPr="00353E0B" w:rsidRDefault="000E1EA2" w:rsidP="000E1EA2">
      <w:pPr>
        <w:pStyle w:val="Testonotaapidipagina"/>
      </w:pPr>
      <w:r>
        <w:rPr>
          <w:rStyle w:val="Rimandonotaapidipagina"/>
        </w:rPr>
        <w:footnoteRef/>
      </w:r>
      <w:r>
        <w:t xml:space="preserve"> </w:t>
      </w:r>
      <w:r w:rsidR="00562D6E">
        <w:t xml:space="preserve">Nota del MAE, 21 luglio 1976, in </w:t>
      </w:r>
      <w:r w:rsidR="00410526">
        <w:t>AGA</w:t>
      </w:r>
      <w:r>
        <w:t xml:space="preserve">, fondo </w:t>
      </w:r>
      <w:r>
        <w:rPr>
          <w:i/>
          <w:iCs/>
        </w:rPr>
        <w:t>Tunisia</w:t>
      </w:r>
      <w:r>
        <w:t>, b. 1452.</w:t>
      </w:r>
    </w:p>
  </w:footnote>
  <w:footnote w:id="116">
    <w:p w14:paraId="742B20FE" w14:textId="36215C13" w:rsidR="000E1EA2" w:rsidRDefault="000E1EA2" w:rsidP="000E1EA2">
      <w:pPr>
        <w:pStyle w:val="Testonotaapidipagina"/>
      </w:pPr>
      <w:r>
        <w:rPr>
          <w:rStyle w:val="Rimandonotaapidipagina"/>
        </w:rPr>
        <w:footnoteRef/>
      </w:r>
      <w:r>
        <w:t xml:space="preserve"> </w:t>
      </w:r>
      <w:r w:rsidR="00562D6E">
        <w:t xml:space="preserve">Telegramma della prefettura di Trapani, 23 ottobre 1975, in </w:t>
      </w:r>
      <w:r w:rsidR="00410526">
        <w:t>ACS</w:t>
      </w:r>
      <w:r w:rsidRPr="001A7782">
        <w:t>, M</w:t>
      </w:r>
      <w:r w:rsidR="00562D6E">
        <w:t>I</w:t>
      </w:r>
      <w:r w:rsidRPr="001A7782">
        <w:t>, Gabinetto 1971-75, b. 241, f</w:t>
      </w:r>
      <w:r w:rsidR="00562D6E">
        <w:t>asc</w:t>
      </w:r>
      <w:r w:rsidRPr="001A7782">
        <w:t>. 13220/99, s.f</w:t>
      </w:r>
      <w:r w:rsidR="00562D6E">
        <w:t>asc</w:t>
      </w:r>
      <w:r w:rsidRPr="001A7782">
        <w:t>. 2</w:t>
      </w:r>
      <w:r>
        <w:t>.</w:t>
      </w:r>
    </w:p>
  </w:footnote>
  <w:footnote w:id="117">
    <w:p w14:paraId="14A75DB7" w14:textId="45CC3887" w:rsidR="000E1EA2" w:rsidRDefault="000E1EA2" w:rsidP="000E1EA2">
      <w:pPr>
        <w:pStyle w:val="Testonotaapidipagina"/>
      </w:pPr>
      <w:r>
        <w:rPr>
          <w:rStyle w:val="Rimandonotaapidipagina"/>
        </w:rPr>
        <w:footnoteRef/>
      </w:r>
      <w:r>
        <w:t xml:space="preserve"> </w:t>
      </w:r>
      <w:r w:rsidR="00400785">
        <w:t xml:space="preserve">Telegrammi prefettizi del 25 dicembre 1976, 22 gennaio e 5 maggio 1977, in </w:t>
      </w:r>
      <w:r w:rsidR="00410526">
        <w:t>ACS</w:t>
      </w:r>
      <w:r w:rsidRPr="00D66E8F">
        <w:t>, M</w:t>
      </w:r>
      <w:r w:rsidR="00400785">
        <w:t>I</w:t>
      </w:r>
      <w:r w:rsidRPr="00D66E8F">
        <w:t>, Gabinetto 1976-80, b. 195, f</w:t>
      </w:r>
      <w:r w:rsidR="00400785">
        <w:t>asc</w:t>
      </w:r>
      <w:r w:rsidRPr="00D66E8F">
        <w:t>. 13220/113</w:t>
      </w:r>
      <w:r>
        <w:t>.</w:t>
      </w:r>
    </w:p>
  </w:footnote>
  <w:footnote w:id="118">
    <w:p w14:paraId="73C2FD09" w14:textId="62957F3B" w:rsidR="000E1EA2" w:rsidRPr="0075361F" w:rsidRDefault="000E1EA2" w:rsidP="000E1EA2">
      <w:pPr>
        <w:pStyle w:val="Testonotaapidipagina"/>
      </w:pPr>
      <w:r>
        <w:rPr>
          <w:rStyle w:val="Rimandonotaapidipagina"/>
        </w:rPr>
        <w:footnoteRef/>
      </w:r>
      <w:r>
        <w:t xml:space="preserve"> </w:t>
      </w:r>
      <w:r w:rsidR="00400785">
        <w:rPr>
          <w:i/>
          <w:iCs/>
        </w:rPr>
        <w:t>Elenco dei motopescherecci siciliani sequestrati in acque asseritamente internazionali da parte delle autorità tunisine e libiche</w:t>
      </w:r>
      <w:r w:rsidR="00400785">
        <w:t xml:space="preserve">, 18 ottobre 1977, in </w:t>
      </w:r>
      <w:r w:rsidR="00410526">
        <w:t>ACS</w:t>
      </w:r>
      <w:r w:rsidRPr="0075361F">
        <w:t>, M</w:t>
      </w:r>
      <w:r w:rsidR="00400785">
        <w:t>I</w:t>
      </w:r>
      <w:r w:rsidRPr="0075361F">
        <w:t>, Gabinetto 1976-80, b. 257, f</w:t>
      </w:r>
      <w:r w:rsidR="00400785">
        <w:t>asc</w:t>
      </w:r>
      <w:r w:rsidRPr="0075361F">
        <w:t>. 15004/5/7</w:t>
      </w:r>
      <w:r>
        <w:t>.</w:t>
      </w:r>
    </w:p>
  </w:footnote>
  <w:footnote w:id="119">
    <w:p w14:paraId="35DEC87D" w14:textId="190527E2" w:rsidR="000E1EA2" w:rsidRDefault="000E1EA2" w:rsidP="000E1EA2">
      <w:pPr>
        <w:pStyle w:val="Testonotaapidipagina"/>
      </w:pPr>
      <w:r>
        <w:rPr>
          <w:rStyle w:val="Rimandonotaapidipagina"/>
        </w:rPr>
        <w:footnoteRef/>
      </w:r>
      <w:r>
        <w:t xml:space="preserve"> </w:t>
      </w:r>
      <w:r w:rsidR="00400785">
        <w:t xml:space="preserve">Nota del prefetto di Trapani, 20 ottobre 1977, in </w:t>
      </w:r>
      <w:r w:rsidR="00410526">
        <w:t>ACS</w:t>
      </w:r>
      <w:r w:rsidRPr="003E682B">
        <w:t>, M</w:t>
      </w:r>
      <w:r w:rsidR="00400785">
        <w:t>I</w:t>
      </w:r>
      <w:r w:rsidRPr="003E682B">
        <w:t>, Gabinetto 1976-80, b. 194, f</w:t>
      </w:r>
      <w:r w:rsidR="00400785">
        <w:t>asc</w:t>
      </w:r>
      <w:r w:rsidRPr="003E682B">
        <w:t>. 13220/110</w:t>
      </w:r>
      <w:r>
        <w:t>.</w:t>
      </w:r>
    </w:p>
  </w:footnote>
  <w:footnote w:id="120">
    <w:p w14:paraId="2E463825" w14:textId="01875ACF" w:rsidR="00C711C0" w:rsidRDefault="00C711C0" w:rsidP="00C711C0">
      <w:pPr>
        <w:pStyle w:val="Testonotaapidipagina"/>
      </w:pPr>
      <w:r>
        <w:rPr>
          <w:rStyle w:val="Rimandonotaapidipagina"/>
        </w:rPr>
        <w:footnoteRef/>
      </w:r>
      <w:r>
        <w:t xml:space="preserve"> </w:t>
      </w:r>
      <w:r w:rsidR="00400785">
        <w:t xml:space="preserve">Rapporto della nave militare ‘Timo’, 12 giugno 1978, in </w:t>
      </w:r>
      <w:r w:rsidR="00410526">
        <w:t>ACS</w:t>
      </w:r>
      <w:r w:rsidRPr="00177E46">
        <w:t>, M</w:t>
      </w:r>
      <w:r w:rsidR="00400785">
        <w:t>I</w:t>
      </w:r>
      <w:r w:rsidRPr="00177E46">
        <w:t>, Gabinetto 1976-80, b. 195, f</w:t>
      </w:r>
      <w:r w:rsidR="00400785">
        <w:t>asc</w:t>
      </w:r>
      <w:r w:rsidRPr="00177E46">
        <w:t>. 13220/113</w:t>
      </w:r>
      <w:r>
        <w:t>.</w:t>
      </w:r>
    </w:p>
  </w:footnote>
  <w:footnote w:id="121">
    <w:p w14:paraId="1D97A861" w14:textId="2D5B1E20" w:rsidR="00C711C0" w:rsidRDefault="00C711C0" w:rsidP="00C711C0">
      <w:pPr>
        <w:pStyle w:val="Testonotaapidipagina"/>
      </w:pPr>
      <w:r>
        <w:rPr>
          <w:rStyle w:val="Rimandonotaapidipagina"/>
        </w:rPr>
        <w:footnoteRef/>
      </w:r>
      <w:r>
        <w:t xml:space="preserve"> </w:t>
      </w:r>
      <w:r w:rsidR="00400785">
        <w:t xml:space="preserve">Telegramma della prefettura di Trapani, 9 dicembre 1978, in </w:t>
      </w:r>
      <w:r w:rsidR="00410526">
        <w:t>ACS</w:t>
      </w:r>
      <w:r w:rsidRPr="0013261A">
        <w:t>, M</w:t>
      </w:r>
      <w:r w:rsidR="00400785">
        <w:t>I</w:t>
      </w:r>
      <w:r w:rsidRPr="0013261A">
        <w:t>, Gabinetto 1976-80, b. 194, f</w:t>
      </w:r>
      <w:r w:rsidR="00400785">
        <w:t>asc</w:t>
      </w:r>
      <w:r w:rsidRPr="0013261A">
        <w:t>. 13220/85</w:t>
      </w:r>
      <w:r>
        <w:t xml:space="preserve">. Ignazio Giacalone, presidente della federpesca siciliana, definì Passalacqua – </w:t>
      </w:r>
      <w:r w:rsidR="00B95CB4">
        <w:t xml:space="preserve">e </w:t>
      </w:r>
      <w:r w:rsidR="00D95126">
        <w:t>ancora una volta il lessico impiegato era significativo</w:t>
      </w:r>
      <w:r w:rsidR="00B95CB4">
        <w:t xml:space="preserve"> </w:t>
      </w:r>
      <w:r>
        <w:t xml:space="preserve">– un </w:t>
      </w:r>
      <w:r w:rsidR="00410526">
        <w:t>“</w:t>
      </w:r>
      <w:r>
        <w:t>invalido della guerra nel Canale di Sicilia</w:t>
      </w:r>
      <w:r w:rsidR="00410526">
        <w:t>”</w:t>
      </w:r>
      <w:r>
        <w:t xml:space="preserve"> (</w:t>
      </w:r>
      <w:bookmarkStart w:id="90" w:name="_Hlk187248247"/>
      <w:r w:rsidR="00813E97">
        <w:t>Archivio</w:t>
      </w:r>
      <w:r w:rsidR="00400785">
        <w:t xml:space="preserve"> Storico</w:t>
      </w:r>
      <w:r w:rsidR="00813E97">
        <w:t xml:space="preserve"> dell’Assemblea Regionale Siciliana</w:t>
      </w:r>
      <w:r>
        <w:t>, VIII leg., IV commissione, reg</w:t>
      </w:r>
      <w:r w:rsidR="00400785">
        <w:t>istro</w:t>
      </w:r>
      <w:r>
        <w:t xml:space="preserve"> 1392, riunione del 13 febbraio 1979</w:t>
      </w:r>
      <w:bookmarkEnd w:id="90"/>
      <w:r>
        <w:t>).</w:t>
      </w:r>
    </w:p>
  </w:footnote>
  <w:footnote w:id="122">
    <w:p w14:paraId="6D6A3288" w14:textId="58B9639B" w:rsidR="00C711C0" w:rsidRDefault="00C711C0" w:rsidP="00C711C0">
      <w:pPr>
        <w:pStyle w:val="Testonotaapidipagina"/>
      </w:pPr>
      <w:r>
        <w:rPr>
          <w:rStyle w:val="Rimandonotaapidipagina"/>
        </w:rPr>
        <w:footnoteRef/>
      </w:r>
      <w:r>
        <w:t xml:space="preserve"> </w:t>
      </w:r>
      <w:r w:rsidR="00400785">
        <w:t xml:space="preserve">Nota della prefettura di Trapani, 10 febbraio 1979, in </w:t>
      </w:r>
      <w:r w:rsidR="00410526">
        <w:t>ACS</w:t>
      </w:r>
      <w:r w:rsidRPr="000C196B">
        <w:t>, M</w:t>
      </w:r>
      <w:r w:rsidR="00400785">
        <w:t>I</w:t>
      </w:r>
      <w:r w:rsidRPr="000C196B">
        <w:t>, Gabinetto 1976-80, b. 194, f</w:t>
      </w:r>
      <w:r w:rsidR="00400785">
        <w:t>asc</w:t>
      </w:r>
      <w:r w:rsidRPr="000C196B">
        <w:t>. 13220/85</w:t>
      </w:r>
      <w:r>
        <w:t>.</w:t>
      </w:r>
    </w:p>
  </w:footnote>
  <w:footnote w:id="123">
    <w:p w14:paraId="0EE2FA36" w14:textId="6F346A7F" w:rsidR="00C711C0" w:rsidRDefault="00C711C0">
      <w:pPr>
        <w:pStyle w:val="Testonotaapidipagina"/>
      </w:pPr>
      <w:r>
        <w:rPr>
          <w:rStyle w:val="Rimandonotaapidipagina"/>
        </w:rPr>
        <w:footnoteRef/>
      </w:r>
      <w:r>
        <w:t xml:space="preserve"> </w:t>
      </w:r>
      <w:r w:rsidR="00400785">
        <w:t xml:space="preserve">Nota dell’ambasciata di Tunisi, 24 aprile 1979, in </w:t>
      </w:r>
      <w:r w:rsidR="00410526">
        <w:t>ACS</w:t>
      </w:r>
      <w:r w:rsidRPr="0050046E">
        <w:t>, M</w:t>
      </w:r>
      <w:r w:rsidR="00400785">
        <w:t>I</w:t>
      </w:r>
      <w:r w:rsidRPr="0050046E">
        <w:t>, Gabinetto 1976-80, b. 194, f</w:t>
      </w:r>
      <w:r w:rsidR="00400785">
        <w:t>asc</w:t>
      </w:r>
      <w:r w:rsidRPr="0050046E">
        <w:t>. 13220/110</w:t>
      </w:r>
      <w:r>
        <w:t>.</w:t>
      </w:r>
    </w:p>
  </w:footnote>
  <w:footnote w:id="124">
    <w:p w14:paraId="29B75287" w14:textId="3C0FDC8A" w:rsidR="00471EE5" w:rsidRDefault="00471EE5" w:rsidP="00471EE5">
      <w:pPr>
        <w:pStyle w:val="Testonotaapidipagina"/>
      </w:pPr>
      <w:r>
        <w:rPr>
          <w:rStyle w:val="Rimandonotaapidipagina"/>
        </w:rPr>
        <w:footnoteRef/>
      </w:r>
      <w:r w:rsidRPr="00417593">
        <w:t xml:space="preserve"> </w:t>
      </w:r>
      <w:r w:rsidR="00400785">
        <w:t xml:space="preserve">Appunto del MAE per la PCM, 22 giugno 1979, in </w:t>
      </w:r>
      <w:r w:rsidR="00410526">
        <w:t>ACS</w:t>
      </w:r>
      <w:r w:rsidRPr="00417593">
        <w:t xml:space="preserve">, </w:t>
      </w:r>
      <w:r w:rsidR="00562D6E">
        <w:t>PCM</w:t>
      </w:r>
      <w:r w:rsidRPr="00417593">
        <w:t>,</w:t>
      </w:r>
      <w:r w:rsidR="00813E97">
        <w:t xml:space="preserve"> </w:t>
      </w:r>
      <w:r w:rsidR="00562D6E">
        <w:t>UCD</w:t>
      </w:r>
      <w:r w:rsidRPr="00417593">
        <w:t xml:space="preserve">, b. 23, fasc. </w:t>
      </w:r>
      <w:r>
        <w:t>29.</w:t>
      </w:r>
    </w:p>
  </w:footnote>
  <w:footnote w:id="125">
    <w:p w14:paraId="3CEAAF44" w14:textId="7B1EE159" w:rsidR="00471EE5" w:rsidRDefault="00471EE5">
      <w:pPr>
        <w:pStyle w:val="Testonotaapidipagina"/>
      </w:pPr>
      <w:r>
        <w:rPr>
          <w:rStyle w:val="Rimandonotaapidipagina"/>
        </w:rPr>
        <w:footnoteRef/>
      </w:r>
      <w:r w:rsidRPr="00400785">
        <w:t xml:space="preserve"> </w:t>
      </w:r>
      <w:r w:rsidR="00400785">
        <w:t>Lettera del ministro degli Esteri Forlani al presidente della Commissione Cee Roy Jenkins, 20 giugno 1979, ivi.</w:t>
      </w:r>
    </w:p>
  </w:footnote>
  <w:footnote w:id="126">
    <w:p w14:paraId="4CA791D5" w14:textId="198C815A" w:rsidR="00471EE5" w:rsidRDefault="00471EE5">
      <w:pPr>
        <w:pStyle w:val="Testonotaapidipagina"/>
      </w:pPr>
      <w:r>
        <w:rPr>
          <w:rStyle w:val="Rimandonotaapidipagina"/>
        </w:rPr>
        <w:footnoteRef/>
      </w:r>
      <w:r>
        <w:t xml:space="preserve"> </w:t>
      </w:r>
      <w:r w:rsidR="00400785">
        <w:t xml:space="preserve">Jenkins a Forlani, Bruxelles, 24 luglio 1979, in </w:t>
      </w:r>
      <w:r w:rsidR="00410526">
        <w:t>ACS</w:t>
      </w:r>
      <w:r w:rsidRPr="00EE3A77">
        <w:t>, M</w:t>
      </w:r>
      <w:r w:rsidR="00400785">
        <w:t>I</w:t>
      </w:r>
      <w:r w:rsidRPr="00EE3A77">
        <w:t>, Gabinetto 1976-80, b. 194, f</w:t>
      </w:r>
      <w:r w:rsidR="00400785">
        <w:t>asc</w:t>
      </w:r>
      <w:r w:rsidRPr="00EE3A77">
        <w:t>. 13220/110</w:t>
      </w:r>
      <w:r>
        <w:t>.</w:t>
      </w:r>
    </w:p>
  </w:footnote>
  <w:footnote w:id="127">
    <w:p w14:paraId="0A74BF34" w14:textId="535BFA71" w:rsidR="00EA4586" w:rsidRDefault="00EA4586" w:rsidP="00EA4586">
      <w:pPr>
        <w:pStyle w:val="Testonotaapidipagina"/>
      </w:pPr>
      <w:r>
        <w:rPr>
          <w:rStyle w:val="Rimandonotaapidipagina"/>
        </w:rPr>
        <w:footnoteRef/>
      </w:r>
      <w:r>
        <w:t xml:space="preserve"> Secondo una nota del </w:t>
      </w:r>
      <w:r w:rsidR="00102A6A">
        <w:t>MAE</w:t>
      </w:r>
      <w:r>
        <w:t xml:space="preserve"> l’imbarcazione italiana si trovava</w:t>
      </w:r>
      <w:r w:rsidR="00EE623B">
        <w:t xml:space="preserve"> invece</w:t>
      </w:r>
      <w:r>
        <w:t xml:space="preserve"> </w:t>
      </w:r>
      <w:r w:rsidR="00410526">
        <w:t>“</w:t>
      </w:r>
      <w:r w:rsidRPr="002D6E47">
        <w:t>almeno tre miglia a nord limiti Mammellone</w:t>
      </w:r>
      <w:r w:rsidR="00410526">
        <w:t>”</w:t>
      </w:r>
      <w:r>
        <w:t xml:space="preserve">. </w:t>
      </w:r>
      <w:r w:rsidR="00400785">
        <w:t xml:space="preserve">Telegramma del 17 luglio 1979, in </w:t>
      </w:r>
      <w:r w:rsidR="00410526">
        <w:t>ACS</w:t>
      </w:r>
      <w:r>
        <w:t xml:space="preserve">, </w:t>
      </w:r>
      <w:r w:rsidR="00562D6E">
        <w:t>PCM</w:t>
      </w:r>
      <w:r>
        <w:t xml:space="preserve">, </w:t>
      </w:r>
      <w:r w:rsidR="00562D6E">
        <w:t>UCD</w:t>
      </w:r>
      <w:r>
        <w:t>, b. 23, f. 29.</w:t>
      </w:r>
    </w:p>
  </w:footnote>
  <w:footnote w:id="128">
    <w:p w14:paraId="637AA9FE" w14:textId="10DCBC65" w:rsidR="00EA4586" w:rsidRPr="00400785" w:rsidRDefault="00EA4586" w:rsidP="00EA4586">
      <w:pPr>
        <w:pStyle w:val="Testonotaapidipagina"/>
      </w:pPr>
      <w:r>
        <w:rPr>
          <w:rStyle w:val="Rimandonotaapidipagina"/>
        </w:rPr>
        <w:footnoteRef/>
      </w:r>
      <w:r w:rsidRPr="00400785">
        <w:t xml:space="preserve"> </w:t>
      </w:r>
      <w:r w:rsidR="00400785">
        <w:t xml:space="preserve">Rapporto dell’ambasciatore a Tunisi Giuffrida, 9 luglio 1979, ivi. </w:t>
      </w:r>
    </w:p>
  </w:footnote>
  <w:footnote w:id="129">
    <w:p w14:paraId="50FC165C" w14:textId="3252243E" w:rsidR="00320A0F" w:rsidRPr="00400785" w:rsidRDefault="00320A0F" w:rsidP="00320A0F">
      <w:pPr>
        <w:pStyle w:val="Testonotaapidipagina"/>
      </w:pPr>
      <w:r>
        <w:rPr>
          <w:rStyle w:val="Rimandonotaapidipagina"/>
        </w:rPr>
        <w:footnoteRef/>
      </w:r>
      <w:r w:rsidRPr="00400785">
        <w:t xml:space="preserve"> </w:t>
      </w:r>
      <w:r w:rsidR="00400785">
        <w:t>Telegramma dell’ambasciata italiana a Tunisi, 10 luglio 1979, ivi.</w:t>
      </w:r>
    </w:p>
  </w:footnote>
  <w:footnote w:id="130">
    <w:p w14:paraId="2398FFFC" w14:textId="6E23A64B" w:rsidR="00320A0F" w:rsidRPr="00A46B47" w:rsidRDefault="00320A0F" w:rsidP="00320A0F">
      <w:pPr>
        <w:pStyle w:val="Testonotaapidipagina"/>
      </w:pPr>
      <w:r>
        <w:rPr>
          <w:rStyle w:val="Rimandonotaapidipagina"/>
        </w:rPr>
        <w:footnoteRef/>
      </w:r>
      <w:r w:rsidRPr="00A46B47">
        <w:t xml:space="preserve"> </w:t>
      </w:r>
      <w:r w:rsidR="00A46B47">
        <w:t>Comunicazione del ministero della Difesa, 11 luglio 1979, ivi.</w:t>
      </w:r>
    </w:p>
  </w:footnote>
  <w:footnote w:id="131">
    <w:p w14:paraId="6C1B26DA" w14:textId="3E97AC7F" w:rsidR="00320A0F" w:rsidRPr="00A46B47" w:rsidRDefault="00320A0F" w:rsidP="00320A0F">
      <w:pPr>
        <w:pStyle w:val="Testonotaapidipagina"/>
      </w:pPr>
      <w:r>
        <w:rPr>
          <w:rStyle w:val="Rimandonotaapidipagina"/>
        </w:rPr>
        <w:footnoteRef/>
      </w:r>
      <w:r w:rsidRPr="00A46B47">
        <w:t xml:space="preserve"> </w:t>
      </w:r>
      <w:r w:rsidR="00A46B47">
        <w:t>Bozza di comunicato da emanare da parte della PCM, s.d. (ma luglio 1979), ivi.</w:t>
      </w:r>
    </w:p>
  </w:footnote>
  <w:footnote w:id="132">
    <w:p w14:paraId="55ECBD14" w14:textId="5E835FB2" w:rsidR="000B0657" w:rsidRDefault="000B0657">
      <w:pPr>
        <w:pStyle w:val="Testonotaapidipagina"/>
      </w:pPr>
      <w:r>
        <w:rPr>
          <w:rStyle w:val="Rimandonotaapidipagina"/>
        </w:rPr>
        <w:footnoteRef/>
      </w:r>
      <w:r w:rsidRPr="00A46B47">
        <w:t xml:space="preserve"> </w:t>
      </w:r>
      <w:r w:rsidR="00A46B47">
        <w:rPr>
          <w:i/>
          <w:iCs/>
        </w:rPr>
        <w:t>Relazioni di pesca italo-tunisine: nota sulla situazione al 31.12.1981 e proposte di soluzione</w:t>
      </w:r>
      <w:r w:rsidR="00A46B47">
        <w:t xml:space="preserve">, s.n., 3 gennaio 1982, in </w:t>
      </w:r>
      <w:r w:rsidR="00410526" w:rsidRPr="00A46B47">
        <w:t>ACS</w:t>
      </w:r>
      <w:r w:rsidRPr="00A46B47">
        <w:t xml:space="preserve">, </w:t>
      </w:r>
      <w:r w:rsidR="00562D6E" w:rsidRPr="00A46B47">
        <w:t>PCM</w:t>
      </w:r>
      <w:r w:rsidRPr="00A46B47">
        <w:t xml:space="preserve">, </w:t>
      </w:r>
      <w:r w:rsidR="00562D6E" w:rsidRPr="00A46B47">
        <w:t>UCD</w:t>
      </w:r>
      <w:r w:rsidRPr="00A46B47">
        <w:t>, b. 23, f</w:t>
      </w:r>
      <w:r w:rsidR="00A46B47">
        <w:t>asc</w:t>
      </w:r>
      <w:r w:rsidRPr="00A46B47">
        <w:t>. 29, ins</w:t>
      </w:r>
      <w:r w:rsidR="00A46B47">
        <w:t>erto</w:t>
      </w:r>
      <w:r w:rsidRPr="00A46B47">
        <w:t xml:space="preserve"> </w:t>
      </w:r>
      <w:r>
        <w:rPr>
          <w:i/>
          <w:iCs/>
        </w:rPr>
        <w:t>Sequestro pescherecci</w:t>
      </w:r>
      <w:r>
        <w:t>.</w:t>
      </w:r>
    </w:p>
  </w:footnote>
  <w:footnote w:id="133">
    <w:p w14:paraId="458C940E" w14:textId="630FBF05" w:rsidR="00735E92" w:rsidRDefault="00735E92" w:rsidP="00735E92">
      <w:pPr>
        <w:pStyle w:val="Testonotaapidipagina"/>
      </w:pPr>
      <w:r>
        <w:rPr>
          <w:rStyle w:val="Rimandonotaapidipagina"/>
        </w:rPr>
        <w:footnoteRef/>
      </w:r>
      <w:r>
        <w:t xml:space="preserve"> Cfr. una memoria dell’ambasciata di Libia</w:t>
      </w:r>
      <w:r w:rsidR="00A46B47">
        <w:t>, 4 maggio 1977,</w:t>
      </w:r>
      <w:r>
        <w:t xml:space="preserve"> in </w:t>
      </w:r>
      <w:r w:rsidR="00410526">
        <w:t>ACS</w:t>
      </w:r>
      <w:r w:rsidRPr="006963E2">
        <w:t xml:space="preserve">, </w:t>
      </w:r>
      <w:r w:rsidR="00562D6E">
        <w:t>PCM</w:t>
      </w:r>
      <w:r w:rsidRPr="006963E2">
        <w:t xml:space="preserve">, </w:t>
      </w:r>
      <w:r w:rsidR="00562D6E">
        <w:t>UCD</w:t>
      </w:r>
      <w:r w:rsidRPr="006963E2">
        <w:t>, b. 41, f</w:t>
      </w:r>
      <w:r w:rsidR="00A46B47">
        <w:t>asc</w:t>
      </w:r>
      <w:r w:rsidRPr="006963E2">
        <w:t>. 71,1</w:t>
      </w:r>
      <w:r w:rsidR="00A46B47">
        <w:t>.</w:t>
      </w:r>
    </w:p>
  </w:footnote>
  <w:footnote w:id="134">
    <w:p w14:paraId="3D18BF3E" w14:textId="42CADB14" w:rsidR="00735E92" w:rsidRPr="00102A6A" w:rsidRDefault="00735E92" w:rsidP="00735E92">
      <w:pPr>
        <w:pStyle w:val="Testonotaapidipagina"/>
      </w:pPr>
      <w:r>
        <w:rPr>
          <w:rStyle w:val="Rimandonotaapidipagina"/>
        </w:rPr>
        <w:footnoteRef/>
      </w:r>
      <w:r w:rsidRPr="00102A6A">
        <w:t xml:space="preserve"> </w:t>
      </w:r>
      <w:r w:rsidR="00410526" w:rsidRPr="00102A6A">
        <w:t>ACS</w:t>
      </w:r>
      <w:r w:rsidRPr="00102A6A">
        <w:t xml:space="preserve">, </w:t>
      </w:r>
      <w:r w:rsidR="00562D6E">
        <w:t>PCM</w:t>
      </w:r>
      <w:r w:rsidRPr="00102A6A">
        <w:t xml:space="preserve">, </w:t>
      </w:r>
      <w:r w:rsidR="00562D6E">
        <w:t>UCD</w:t>
      </w:r>
      <w:r w:rsidRPr="00102A6A">
        <w:t xml:space="preserve">, b. 41, </w:t>
      </w:r>
      <w:r>
        <w:t>f</w:t>
      </w:r>
      <w:r w:rsidR="00A46B47">
        <w:t>asc</w:t>
      </w:r>
      <w:r>
        <w:t>. 71, s.f.</w:t>
      </w:r>
      <w:r w:rsidRPr="00102A6A">
        <w:t xml:space="preserve"> </w:t>
      </w:r>
      <w:r w:rsidRPr="00102A6A">
        <w:rPr>
          <w:i/>
          <w:iCs/>
        </w:rPr>
        <w:t>Scarabeo IV</w:t>
      </w:r>
      <w:r w:rsidRPr="00102A6A">
        <w:t>.</w:t>
      </w:r>
    </w:p>
  </w:footnote>
  <w:footnote w:id="135">
    <w:p w14:paraId="796D8569" w14:textId="62E3DDD8" w:rsidR="00735E92" w:rsidRPr="00A46B47" w:rsidRDefault="00735E92" w:rsidP="00735E92">
      <w:pPr>
        <w:pStyle w:val="Testonotaapidipagina"/>
      </w:pPr>
      <w:r>
        <w:rPr>
          <w:rStyle w:val="Rimandonotaapidipagina"/>
        </w:rPr>
        <w:footnoteRef/>
      </w:r>
      <w:r w:rsidRPr="00A46B47">
        <w:t xml:space="preserve"> </w:t>
      </w:r>
      <w:r w:rsidR="00A46B47">
        <w:t xml:space="preserve">Colloquio Andreotti-Jallud, Roma, 14 maggio 1977, in </w:t>
      </w:r>
      <w:r w:rsidR="00410526" w:rsidRPr="00A46B47">
        <w:t>ACS</w:t>
      </w:r>
      <w:r w:rsidRPr="00A46B47">
        <w:t xml:space="preserve">, </w:t>
      </w:r>
      <w:r w:rsidR="00562D6E" w:rsidRPr="00A46B47">
        <w:t>PCM</w:t>
      </w:r>
      <w:r w:rsidRPr="00A46B47">
        <w:t xml:space="preserve">, </w:t>
      </w:r>
      <w:r w:rsidR="00562D6E" w:rsidRPr="00A46B47">
        <w:t>UCD</w:t>
      </w:r>
      <w:r w:rsidRPr="00A46B47">
        <w:t>, b. 41, f. 71,1</w:t>
      </w:r>
      <w:r w:rsidR="00A46B47">
        <w:t>.</w:t>
      </w:r>
    </w:p>
  </w:footnote>
  <w:footnote w:id="136">
    <w:p w14:paraId="2DCB0C69" w14:textId="5E422E5D" w:rsidR="00261297" w:rsidRDefault="00261297">
      <w:pPr>
        <w:pStyle w:val="Testonotaapidipagina"/>
      </w:pPr>
      <w:r>
        <w:rPr>
          <w:rStyle w:val="Rimandonotaapidipagina"/>
        </w:rPr>
        <w:footnoteRef/>
      </w:r>
      <w:r>
        <w:t xml:space="preserve"> </w:t>
      </w:r>
      <w:bookmarkStart w:id="91" w:name="_Hlk205563432"/>
      <w:r w:rsidRPr="00261297">
        <w:t xml:space="preserve">Loredana Guglielmetti, </w:t>
      </w:r>
      <w:r w:rsidRPr="00261297">
        <w:rPr>
          <w:i/>
          <w:iCs/>
        </w:rPr>
        <w:t>Kissinger e i neoconservatori nel dibattito sulla politica estera americana degli anni Settanta</w:t>
      </w:r>
      <w:r w:rsidRPr="00261297">
        <w:t xml:space="preserve">, </w:t>
      </w:r>
      <w:r w:rsidR="00410526">
        <w:t>“</w:t>
      </w:r>
      <w:r w:rsidRPr="00261297">
        <w:t>Rivista di Studi Politici Internazionali</w:t>
      </w:r>
      <w:r w:rsidR="00410526">
        <w:t>”</w:t>
      </w:r>
      <w:r w:rsidRPr="00261297">
        <w:t>, 2008,</w:t>
      </w:r>
      <w:r w:rsidR="00A46B47">
        <w:t xml:space="preserve"> n. 3,</w:t>
      </w:r>
      <w:r w:rsidRPr="00261297">
        <w:t xml:space="preserve"> pp. 381-389.</w:t>
      </w:r>
      <w:bookmarkEnd w:id="91"/>
    </w:p>
  </w:footnote>
  <w:footnote w:id="137">
    <w:p w14:paraId="75312D2B" w14:textId="587CB2D4" w:rsidR="00261297" w:rsidRDefault="00261297">
      <w:pPr>
        <w:pStyle w:val="Testonotaapidipagina"/>
      </w:pPr>
      <w:r>
        <w:rPr>
          <w:rStyle w:val="Rimandonotaapidipagina"/>
        </w:rPr>
        <w:footnoteRef/>
      </w:r>
      <w:r>
        <w:t xml:space="preserve"> </w:t>
      </w:r>
      <w:bookmarkStart w:id="92" w:name="_Hlk205563516"/>
      <w:r w:rsidRPr="00261297">
        <w:t xml:space="preserve">Paolo Borruso, </w:t>
      </w:r>
      <w:r w:rsidRPr="00261297">
        <w:rPr>
          <w:i/>
          <w:iCs/>
        </w:rPr>
        <w:t>L’Italia e la crisi della decolonizzazione</w:t>
      </w:r>
      <w:r w:rsidRPr="00261297">
        <w:t>,</w:t>
      </w:r>
      <w:r>
        <w:t xml:space="preserve"> </w:t>
      </w:r>
      <w:bookmarkEnd w:id="92"/>
      <w:r>
        <w:t xml:space="preserve">in </w:t>
      </w:r>
      <w:r w:rsidR="00A46B47">
        <w:t xml:space="preserve">A. </w:t>
      </w:r>
      <w:r w:rsidRPr="00261297">
        <w:t xml:space="preserve">Giovagnoli, </w:t>
      </w:r>
      <w:r w:rsidR="00A46B47">
        <w:t xml:space="preserve">S. </w:t>
      </w:r>
      <w:r w:rsidRPr="00261297">
        <w:t xml:space="preserve">Pons (a cura di), </w:t>
      </w:r>
      <w:r w:rsidRPr="00261297">
        <w:rPr>
          <w:i/>
          <w:iCs/>
        </w:rPr>
        <w:t>L’Italia repubblicana nella crisi degli anni Settanta</w:t>
      </w:r>
      <w:r w:rsidRPr="00261297">
        <w:t>,</w:t>
      </w:r>
      <w:r w:rsidR="00A46B47">
        <w:t xml:space="preserve"> cit.,</w:t>
      </w:r>
      <w:r w:rsidRPr="00261297">
        <w:t xml:space="preserve"> </w:t>
      </w:r>
      <w:r w:rsidR="00A46B47">
        <w:t xml:space="preserve">vol. </w:t>
      </w:r>
      <w:r w:rsidRPr="00261297">
        <w:t>I, pp. 397-442</w:t>
      </w:r>
      <w:r>
        <w:t>.</w:t>
      </w:r>
    </w:p>
  </w:footnote>
  <w:footnote w:id="138">
    <w:p w14:paraId="4CDF33B9" w14:textId="3481547F" w:rsidR="00514DFD" w:rsidRDefault="00514DFD">
      <w:pPr>
        <w:pStyle w:val="Testonotaapidipagina"/>
      </w:pPr>
      <w:r>
        <w:rPr>
          <w:rStyle w:val="Rimandonotaapidipagina"/>
        </w:rPr>
        <w:footnoteRef/>
      </w:r>
      <w:r>
        <w:t xml:space="preserve"> </w:t>
      </w:r>
      <w:r w:rsidRPr="00957BC9">
        <w:rPr>
          <w:rFonts w:cs="Times New Roman"/>
        </w:rPr>
        <w:t xml:space="preserve">Luca Micheletta, </w:t>
      </w:r>
      <w:r w:rsidRPr="00BA5BD7">
        <w:rPr>
          <w:rFonts w:cs="Times New Roman"/>
          <w:i/>
          <w:iCs/>
        </w:rPr>
        <w:t>Andreotti e il rilancio dei rapporti con la Libia</w:t>
      </w:r>
      <w:r w:rsidRPr="00957BC9">
        <w:rPr>
          <w:rFonts w:cs="Times New Roman"/>
        </w:rPr>
        <w:t xml:space="preserve">, </w:t>
      </w:r>
      <w:r>
        <w:rPr>
          <w:rFonts w:cs="Times New Roman"/>
        </w:rPr>
        <w:t xml:space="preserve">in Massimo Bucarelli, Luca Micheletta (a cura di), </w:t>
      </w:r>
      <w:r w:rsidRPr="00514DFD">
        <w:rPr>
          <w:rFonts w:cs="Times New Roman"/>
          <w:i/>
          <w:iCs/>
        </w:rPr>
        <w:t>Andreotti, Gheddafi e le relazioni italo-libiche</w:t>
      </w:r>
      <w:r>
        <w:rPr>
          <w:rFonts w:cs="Times New Roman"/>
        </w:rPr>
        <w:t xml:space="preserve">, Roma, Studium, 2018, </w:t>
      </w:r>
      <w:r w:rsidRPr="00957BC9">
        <w:rPr>
          <w:rFonts w:cs="Times New Roman"/>
        </w:rPr>
        <w:t xml:space="preserve">pp. </w:t>
      </w:r>
      <w:r>
        <w:rPr>
          <w:rFonts w:cs="Times New Roman"/>
        </w:rPr>
        <w:t>15-53</w:t>
      </w:r>
      <w:r w:rsidRPr="00957BC9">
        <w:rPr>
          <w:rFonts w:cs="Times New Roman"/>
        </w:rPr>
        <w:t>.</w:t>
      </w:r>
    </w:p>
  </w:footnote>
  <w:footnote w:id="139">
    <w:p w14:paraId="2727FDB3" w14:textId="29C9BF10" w:rsidR="00833022" w:rsidRDefault="00833022" w:rsidP="00833022">
      <w:pPr>
        <w:pStyle w:val="Testonotaapidipagina"/>
      </w:pPr>
      <w:r>
        <w:rPr>
          <w:rStyle w:val="Rimandonotaapidipagina"/>
        </w:rPr>
        <w:footnoteRef/>
      </w:r>
      <w:r w:rsidRPr="00102A6A">
        <w:t xml:space="preserve"> </w:t>
      </w:r>
      <w:r w:rsidR="00281E22">
        <w:t xml:space="preserve">Promemoria del MAE, 16 luglio 1979, in </w:t>
      </w:r>
      <w:r w:rsidR="00410526" w:rsidRPr="00102A6A">
        <w:t>ACS</w:t>
      </w:r>
      <w:r w:rsidRPr="00102A6A">
        <w:t xml:space="preserve">, </w:t>
      </w:r>
      <w:r w:rsidR="00562D6E">
        <w:t>PCM</w:t>
      </w:r>
      <w:r w:rsidRPr="00102A6A">
        <w:t xml:space="preserve">, </w:t>
      </w:r>
      <w:r w:rsidR="00562D6E">
        <w:t>UCD</w:t>
      </w:r>
      <w:r w:rsidRPr="00102A6A">
        <w:t xml:space="preserve">, b. 42, </w:t>
      </w:r>
      <w:r w:rsidRPr="00A71DCA">
        <w:t>f</w:t>
      </w:r>
      <w:r w:rsidR="00281E22">
        <w:t>asc</w:t>
      </w:r>
      <w:r w:rsidRPr="00A71DCA">
        <w:t>. 71,2,</w:t>
      </w:r>
      <w:r>
        <w:t xml:space="preserve"> s.f</w:t>
      </w:r>
      <w:r w:rsidR="00281E22">
        <w:t>asc</w:t>
      </w:r>
      <w:r>
        <w:t xml:space="preserve">. </w:t>
      </w:r>
      <w:r>
        <w:rPr>
          <w:i/>
          <w:iCs/>
        </w:rPr>
        <w:t>Marittimi siciliani detenuti in Libia</w:t>
      </w:r>
      <w:r>
        <w:t>.</w:t>
      </w:r>
    </w:p>
  </w:footnote>
  <w:footnote w:id="140">
    <w:p w14:paraId="78853E1A" w14:textId="760AD4C5" w:rsidR="00833022" w:rsidRPr="00A71DCA" w:rsidRDefault="00833022" w:rsidP="00833022">
      <w:pPr>
        <w:pStyle w:val="Testonotaapidipagina"/>
      </w:pPr>
      <w:r>
        <w:rPr>
          <w:rStyle w:val="Rimandonotaapidipagina"/>
        </w:rPr>
        <w:footnoteRef/>
      </w:r>
      <w:r w:rsidRPr="00102A6A">
        <w:t xml:space="preserve"> </w:t>
      </w:r>
      <w:r w:rsidR="00281E22">
        <w:t>Telegramma dell’ambasciata di Libia, 1° luglio 1979, ivi.</w:t>
      </w:r>
    </w:p>
  </w:footnote>
  <w:footnote w:id="141">
    <w:p w14:paraId="35F7B99D" w14:textId="4D24478E" w:rsidR="00833022" w:rsidRDefault="00833022" w:rsidP="00833022">
      <w:pPr>
        <w:pStyle w:val="Testonotaapidipagina"/>
      </w:pPr>
      <w:r>
        <w:rPr>
          <w:rStyle w:val="Rimandonotaapidipagina"/>
        </w:rPr>
        <w:footnoteRef/>
      </w:r>
      <w:r w:rsidRPr="00102A6A">
        <w:t xml:space="preserve"> </w:t>
      </w:r>
      <w:r w:rsidR="00281E22">
        <w:t>Telegramma del MAE all’ambasciata di Libia, 17 luglio 1979, ivi.</w:t>
      </w:r>
    </w:p>
  </w:footnote>
  <w:footnote w:id="142">
    <w:p w14:paraId="7B989652" w14:textId="3806E57C" w:rsidR="00833022" w:rsidRDefault="00833022" w:rsidP="00833022">
      <w:pPr>
        <w:pStyle w:val="Testonotaapidipagina"/>
      </w:pPr>
      <w:r>
        <w:rPr>
          <w:rStyle w:val="Rimandonotaapidipagina"/>
        </w:rPr>
        <w:footnoteRef/>
      </w:r>
      <w:r w:rsidRPr="00102A6A">
        <w:t xml:space="preserve"> </w:t>
      </w:r>
      <w:r w:rsidR="00410526" w:rsidRPr="00102A6A">
        <w:t>A</w:t>
      </w:r>
      <w:r w:rsidR="00281E22" w:rsidRPr="00281E22">
        <w:t xml:space="preserve"> </w:t>
      </w:r>
      <w:r w:rsidR="00281E22">
        <w:t>Telegramma dell’ambasciata di Libia, 24 luglio 1979, ivi.</w:t>
      </w:r>
    </w:p>
  </w:footnote>
  <w:footnote w:id="143">
    <w:p w14:paraId="27CBC346" w14:textId="1447D693" w:rsidR="00833022" w:rsidRDefault="00833022" w:rsidP="00833022">
      <w:pPr>
        <w:pStyle w:val="Testonotaapidipagina"/>
      </w:pPr>
      <w:r>
        <w:rPr>
          <w:rStyle w:val="Rimandonotaapidipagina"/>
        </w:rPr>
        <w:footnoteRef/>
      </w:r>
      <w:r w:rsidRPr="00102A6A">
        <w:t xml:space="preserve"> </w:t>
      </w:r>
      <w:r w:rsidR="00281E22">
        <w:t>Appunto della segreteria generale del MAE per il ministro, 13 settembre 1979, ivi.</w:t>
      </w:r>
    </w:p>
  </w:footnote>
  <w:footnote w:id="144">
    <w:p w14:paraId="4F0F1518" w14:textId="5DD0087A" w:rsidR="00833022" w:rsidRDefault="00833022" w:rsidP="00833022">
      <w:pPr>
        <w:pStyle w:val="Testonotaapidipagina"/>
      </w:pPr>
      <w:r>
        <w:rPr>
          <w:rStyle w:val="Rimandonotaapidipagina"/>
        </w:rPr>
        <w:footnoteRef/>
      </w:r>
      <w:r>
        <w:t xml:space="preserve"> </w:t>
      </w:r>
      <w:bookmarkStart w:id="93" w:name="_Hlk205563597"/>
      <w:bookmarkStart w:id="94" w:name="_Hlk197087203"/>
      <w:r w:rsidR="00FF18EF">
        <w:t xml:space="preserve">Angelo </w:t>
      </w:r>
      <w:r w:rsidRPr="00C02B54">
        <w:t xml:space="preserve">Del Boca, </w:t>
      </w:r>
      <w:r w:rsidRPr="00C02B54">
        <w:rPr>
          <w:i/>
          <w:iCs/>
        </w:rPr>
        <w:t>Gheddafi</w:t>
      </w:r>
      <w:r w:rsidR="00FF18EF">
        <w:rPr>
          <w:i/>
          <w:iCs/>
        </w:rPr>
        <w:t>. Una sfida dal deserto</w:t>
      </w:r>
      <w:r>
        <w:t>,</w:t>
      </w:r>
      <w:r w:rsidR="00FF18EF">
        <w:t xml:space="preserve"> Roma-Bari, Laterza, 1998</w:t>
      </w:r>
      <w:bookmarkEnd w:id="93"/>
      <w:r w:rsidR="00FF18EF">
        <w:t>,</w:t>
      </w:r>
      <w:r>
        <w:t xml:space="preserve"> pp. 136-143.</w:t>
      </w:r>
    </w:p>
    <w:bookmarkEnd w:id="94"/>
  </w:footnote>
  <w:footnote w:id="145">
    <w:p w14:paraId="10A90A32" w14:textId="10E2133B" w:rsidR="00833022" w:rsidRPr="002B1223" w:rsidRDefault="00833022" w:rsidP="00833022">
      <w:pPr>
        <w:pStyle w:val="Testonotaapidipagina"/>
      </w:pPr>
      <w:r>
        <w:rPr>
          <w:rStyle w:val="Rimandonotaapidipagina"/>
        </w:rPr>
        <w:footnoteRef/>
      </w:r>
      <w:r>
        <w:t xml:space="preserve"> Cfr. </w:t>
      </w:r>
      <w:bookmarkStart w:id="95" w:name="_Hlk197087331"/>
      <w:r>
        <w:t xml:space="preserve">Nino Corleo, </w:t>
      </w:r>
      <w:r>
        <w:rPr>
          <w:i/>
          <w:iCs/>
        </w:rPr>
        <w:t>Gheddafi dona la “grazia” ai prigionieri mazaresi ma a pesanti condizioni</w:t>
      </w:r>
      <w:r>
        <w:t xml:space="preserve">, </w:t>
      </w:r>
      <w:r w:rsidR="00410526">
        <w:t>“</w:t>
      </w:r>
      <w:r>
        <w:t>Il Giornale di Sicilia</w:t>
      </w:r>
      <w:r w:rsidR="00410526">
        <w:t>”</w:t>
      </w:r>
      <w:r>
        <w:t>, 12 settembre 1979.</w:t>
      </w:r>
      <w:bookmarkEnd w:id="95"/>
    </w:p>
  </w:footnote>
  <w:footnote w:id="146">
    <w:p w14:paraId="30584ADA" w14:textId="5B2B0415" w:rsidR="00833022" w:rsidRDefault="00833022">
      <w:pPr>
        <w:pStyle w:val="Testonotaapidipagina"/>
      </w:pPr>
      <w:r>
        <w:rPr>
          <w:rStyle w:val="Rimandonotaapidipagina"/>
        </w:rPr>
        <w:footnoteRef/>
      </w:r>
      <w:r w:rsidRPr="00102A6A">
        <w:t xml:space="preserve"> </w:t>
      </w:r>
      <w:r w:rsidR="00FF18EF">
        <w:t xml:space="preserve">Appunto senza riferimenti, 4 ottobre 1979, in </w:t>
      </w:r>
      <w:r w:rsidR="00410526" w:rsidRPr="00102A6A">
        <w:t>ACS</w:t>
      </w:r>
      <w:r w:rsidRPr="00102A6A">
        <w:t xml:space="preserve">, </w:t>
      </w:r>
      <w:r w:rsidR="00562D6E">
        <w:t>PCM</w:t>
      </w:r>
      <w:r w:rsidRPr="00102A6A">
        <w:t xml:space="preserve">, </w:t>
      </w:r>
      <w:r w:rsidR="00562D6E">
        <w:t>UCD</w:t>
      </w:r>
      <w:r w:rsidRPr="00102A6A">
        <w:t xml:space="preserve">, b. 42, </w:t>
      </w:r>
      <w:r w:rsidRPr="00A71DCA">
        <w:t>f. 71,2,</w:t>
      </w:r>
      <w:r>
        <w:t xml:space="preserve"> s.f. </w:t>
      </w:r>
      <w:r>
        <w:rPr>
          <w:i/>
          <w:iCs/>
        </w:rPr>
        <w:t>Marittimi siciliani detenuti in Libia</w:t>
      </w:r>
      <w:r>
        <w:t>.</w:t>
      </w:r>
    </w:p>
  </w:footnote>
  <w:footnote w:id="147">
    <w:p w14:paraId="6FD47716" w14:textId="3D80FCBD" w:rsidR="00833022" w:rsidRDefault="00833022" w:rsidP="00833022">
      <w:pPr>
        <w:pStyle w:val="Testonotaapidipagina"/>
      </w:pPr>
      <w:r>
        <w:rPr>
          <w:rStyle w:val="Rimandonotaapidipagina"/>
        </w:rPr>
        <w:footnoteRef/>
      </w:r>
      <w:r w:rsidRPr="00102A6A">
        <w:t xml:space="preserve"> </w:t>
      </w:r>
      <w:r w:rsidR="00FF18EF">
        <w:t>Telegramma dell’ambasciata di Libia, 9 settembre 1979, ivi.</w:t>
      </w:r>
    </w:p>
  </w:footnote>
  <w:footnote w:id="148">
    <w:p w14:paraId="44E97E5A" w14:textId="1BFD8E8C" w:rsidR="00833022" w:rsidRPr="00B71F75" w:rsidRDefault="00833022" w:rsidP="00833022">
      <w:pPr>
        <w:pStyle w:val="Testonotaapidipagina"/>
      </w:pPr>
      <w:r>
        <w:rPr>
          <w:rStyle w:val="Rimandonotaapidipagina"/>
        </w:rPr>
        <w:footnoteRef/>
      </w:r>
      <w:r>
        <w:t xml:space="preserve"> Cfr. </w:t>
      </w:r>
      <w:bookmarkStart w:id="96" w:name="_Hlk197087620"/>
      <w:r>
        <w:rPr>
          <w:i/>
          <w:iCs/>
        </w:rPr>
        <w:t>Da Cossiga i familiari dei pescatori di Mazara imprigionati a Tripoli</w:t>
      </w:r>
      <w:r>
        <w:t xml:space="preserve">, </w:t>
      </w:r>
      <w:r w:rsidR="00410526">
        <w:t>“</w:t>
      </w:r>
      <w:r>
        <w:t>Corriere della Sera</w:t>
      </w:r>
      <w:r w:rsidR="00410526">
        <w:t>”</w:t>
      </w:r>
      <w:r>
        <w:t xml:space="preserve">, 19 settembre 1979, p. 6; Marina Maresca, </w:t>
      </w:r>
      <w:r>
        <w:rPr>
          <w:i/>
          <w:iCs/>
        </w:rPr>
        <w:t xml:space="preserve">Donne di Mazara a Roma: </w:t>
      </w:r>
      <w:r w:rsidR="00410526">
        <w:rPr>
          <w:i/>
          <w:iCs/>
        </w:rPr>
        <w:t>“</w:t>
      </w:r>
      <w:r>
        <w:rPr>
          <w:i/>
          <w:iCs/>
        </w:rPr>
        <w:t>Basta con questa angoscia quotidiana</w:t>
      </w:r>
      <w:r w:rsidR="00410526">
        <w:rPr>
          <w:i/>
          <w:iCs/>
        </w:rPr>
        <w:t>”</w:t>
      </w:r>
      <w:r>
        <w:t xml:space="preserve">, </w:t>
      </w:r>
      <w:r w:rsidR="00410526">
        <w:t>“</w:t>
      </w:r>
      <w:r>
        <w:t>l’Unità</w:t>
      </w:r>
      <w:r w:rsidR="00410526">
        <w:t>”</w:t>
      </w:r>
      <w:r>
        <w:t>, 19 settembre 1979, p. 4.</w:t>
      </w:r>
    </w:p>
    <w:bookmarkEnd w:id="96"/>
  </w:footnote>
  <w:footnote w:id="149">
    <w:p w14:paraId="4CA12A2C" w14:textId="5AA1934E" w:rsidR="00833022" w:rsidRDefault="00833022" w:rsidP="00833022">
      <w:pPr>
        <w:pStyle w:val="Testonotaapidipagina"/>
      </w:pPr>
      <w:r>
        <w:rPr>
          <w:rStyle w:val="Rimandonotaapidipagina"/>
        </w:rPr>
        <w:footnoteRef/>
      </w:r>
      <w:r>
        <w:t xml:space="preserve"> Cfr. la relazione del prefetto di Trapani</w:t>
      </w:r>
      <w:r w:rsidR="00336D2A">
        <w:t>, 25 settembre 1979,</w:t>
      </w:r>
      <w:r>
        <w:t xml:space="preserve"> in </w:t>
      </w:r>
      <w:r w:rsidR="00410526">
        <w:t>ACS</w:t>
      </w:r>
      <w:r w:rsidRPr="004A45E7">
        <w:t>, M</w:t>
      </w:r>
      <w:r w:rsidR="00336D2A">
        <w:t>I</w:t>
      </w:r>
      <w:r w:rsidRPr="004A45E7">
        <w:t>, Gabinetto 1976-80, b. 195, f</w:t>
      </w:r>
      <w:r w:rsidR="00336D2A">
        <w:t>asc</w:t>
      </w:r>
      <w:r w:rsidRPr="004A45E7">
        <w:t>. 13220/113</w:t>
      </w:r>
      <w:r>
        <w:t>.</w:t>
      </w:r>
    </w:p>
  </w:footnote>
  <w:footnote w:id="150">
    <w:p w14:paraId="7CC9D72D" w14:textId="12FF8341" w:rsidR="00833022" w:rsidRDefault="00833022" w:rsidP="00833022">
      <w:pPr>
        <w:pStyle w:val="Testonotaapidipagina"/>
      </w:pPr>
      <w:r>
        <w:rPr>
          <w:rStyle w:val="Rimandonotaapidipagina"/>
        </w:rPr>
        <w:footnoteRef/>
      </w:r>
      <w:r w:rsidRPr="00102A6A">
        <w:t xml:space="preserve"> </w:t>
      </w:r>
      <w:r w:rsidR="00336D2A">
        <w:t xml:space="preserve">Telegramma del prefetto di Trapani, 8 ottobre 1979, in </w:t>
      </w:r>
      <w:r w:rsidR="00410526" w:rsidRPr="00102A6A">
        <w:t>ACS</w:t>
      </w:r>
      <w:r w:rsidRPr="00102A6A">
        <w:t xml:space="preserve">, </w:t>
      </w:r>
      <w:r w:rsidR="00562D6E">
        <w:t>PCM</w:t>
      </w:r>
      <w:r w:rsidRPr="00102A6A">
        <w:t xml:space="preserve">, </w:t>
      </w:r>
      <w:r w:rsidR="00562D6E">
        <w:t>UCD</w:t>
      </w:r>
      <w:r w:rsidRPr="00102A6A">
        <w:t xml:space="preserve">, b. 42, </w:t>
      </w:r>
      <w:r w:rsidRPr="00A71DCA">
        <w:t>f. 71,2,</w:t>
      </w:r>
      <w:r>
        <w:t xml:space="preserve"> s.f. </w:t>
      </w:r>
      <w:r>
        <w:rPr>
          <w:i/>
          <w:iCs/>
        </w:rPr>
        <w:t>Marittimi siciliani detenuti in Libia</w:t>
      </w:r>
      <w:r>
        <w:t>.</w:t>
      </w:r>
    </w:p>
  </w:footnote>
  <w:footnote w:id="151">
    <w:p w14:paraId="6650D6B3" w14:textId="4F8FEDCA" w:rsidR="00833022" w:rsidRPr="00113443" w:rsidRDefault="00833022" w:rsidP="00833022">
      <w:pPr>
        <w:pStyle w:val="Testonotaapidipagina"/>
      </w:pPr>
      <w:r>
        <w:rPr>
          <w:rStyle w:val="Rimandonotaapidipagina"/>
        </w:rPr>
        <w:footnoteRef/>
      </w:r>
      <w:bookmarkStart w:id="97" w:name="_Hlk197087775"/>
      <w:r w:rsidR="00336D2A">
        <w:t xml:space="preserve"> </w:t>
      </w:r>
      <w:r>
        <w:t xml:space="preserve">Giuseppe Pirrello, </w:t>
      </w:r>
      <w:r>
        <w:rPr>
          <w:i/>
          <w:iCs/>
        </w:rPr>
        <w:t>Mazara: cresce la tensione, si va verso lo sciopero</w:t>
      </w:r>
      <w:r>
        <w:t xml:space="preserve">, </w:t>
      </w:r>
      <w:r w:rsidR="00410526">
        <w:t>“</w:t>
      </w:r>
      <w:r>
        <w:t>L’Ora</w:t>
      </w:r>
      <w:r w:rsidR="00410526">
        <w:t>”</w:t>
      </w:r>
      <w:r>
        <w:t>, 20 settembre 1979, p. 11</w:t>
      </w:r>
      <w:bookmarkEnd w:id="97"/>
      <w:r>
        <w:t>.</w:t>
      </w:r>
    </w:p>
  </w:footnote>
  <w:footnote w:id="152">
    <w:p w14:paraId="46498CE2" w14:textId="7409B0D3" w:rsidR="00833022" w:rsidRDefault="00833022" w:rsidP="00833022">
      <w:pPr>
        <w:pStyle w:val="Testonotaapidipagina"/>
      </w:pPr>
      <w:r>
        <w:rPr>
          <w:rStyle w:val="Rimandonotaapidipagina"/>
        </w:rPr>
        <w:footnoteRef/>
      </w:r>
      <w:r>
        <w:t xml:space="preserve"> </w:t>
      </w:r>
      <w:r w:rsidR="00336D2A">
        <w:t>N</w:t>
      </w:r>
      <w:r>
        <w:t>ota del prefetto di Trapani</w:t>
      </w:r>
      <w:r w:rsidR="00336D2A">
        <w:t>, 21 novembre 1979,</w:t>
      </w:r>
      <w:r>
        <w:t xml:space="preserve"> in </w:t>
      </w:r>
      <w:r w:rsidR="00410526">
        <w:t>ACS</w:t>
      </w:r>
      <w:r w:rsidRPr="00615F13">
        <w:t>, M</w:t>
      </w:r>
      <w:r w:rsidR="00786A42">
        <w:t>I</w:t>
      </w:r>
      <w:r w:rsidRPr="00615F13">
        <w:t>, Gabinetto 1981-85, b. 201, f</w:t>
      </w:r>
      <w:r w:rsidR="00336D2A">
        <w:t>asc</w:t>
      </w:r>
      <w:r w:rsidRPr="00615F13">
        <w:t>. 13220/110</w:t>
      </w:r>
      <w:r>
        <w:t>.</w:t>
      </w:r>
    </w:p>
  </w:footnote>
  <w:footnote w:id="153">
    <w:p w14:paraId="0EAE9D9C" w14:textId="6A69A035" w:rsidR="00833022" w:rsidRPr="00B213AF" w:rsidRDefault="00833022" w:rsidP="00833022">
      <w:pPr>
        <w:pStyle w:val="Testonotaapidipagina"/>
      </w:pPr>
      <w:r>
        <w:rPr>
          <w:rStyle w:val="Rimandonotaapidipagina"/>
        </w:rPr>
        <w:footnoteRef/>
      </w:r>
      <w:r>
        <w:t xml:space="preserve"> </w:t>
      </w:r>
      <w:bookmarkStart w:id="98" w:name="_Hlk197087861"/>
      <w:r>
        <w:t xml:space="preserve">Giuseppe Pirrello, </w:t>
      </w:r>
      <w:r>
        <w:rPr>
          <w:i/>
          <w:iCs/>
        </w:rPr>
        <w:t>Meglio gli impegni politici che i soldi degli armatori</w:t>
      </w:r>
      <w:r>
        <w:t xml:space="preserve">, </w:t>
      </w:r>
      <w:r w:rsidR="00410526">
        <w:t>“</w:t>
      </w:r>
      <w:r>
        <w:t>L’Ora</w:t>
      </w:r>
      <w:r w:rsidR="00410526">
        <w:t>”</w:t>
      </w:r>
      <w:r>
        <w:t>, 6 settembre 1979, p. 8</w:t>
      </w:r>
      <w:bookmarkEnd w:id="98"/>
      <w:r>
        <w:t>.</w:t>
      </w:r>
    </w:p>
  </w:footnote>
  <w:footnote w:id="154">
    <w:p w14:paraId="63F59E0C" w14:textId="7133FC79" w:rsidR="00833022" w:rsidRDefault="00833022" w:rsidP="00833022">
      <w:pPr>
        <w:pStyle w:val="Testonotaapidipagina"/>
      </w:pPr>
      <w:r>
        <w:rPr>
          <w:rStyle w:val="Rimandonotaapidipagina"/>
        </w:rPr>
        <w:footnoteRef/>
      </w:r>
      <w:r>
        <w:t xml:space="preserve"> </w:t>
      </w:r>
      <w:bookmarkStart w:id="99" w:name="_Hlk197088063"/>
      <w:r>
        <w:t xml:space="preserve">Gianfranco Ballardin, </w:t>
      </w:r>
      <w:r>
        <w:rPr>
          <w:i/>
          <w:iCs/>
        </w:rPr>
        <w:t>Nessuna iniziativa ha indotto Gheddafi a liberare i 23 pescatori di Mazara</w:t>
      </w:r>
      <w:r>
        <w:t xml:space="preserve">, </w:t>
      </w:r>
      <w:r w:rsidR="00410526">
        <w:t>“</w:t>
      </w:r>
      <w:r>
        <w:t>Corriere della Sera</w:t>
      </w:r>
      <w:r w:rsidR="00410526">
        <w:t>”</w:t>
      </w:r>
      <w:r>
        <w:t>, 14 ottobre 1979, p. 6</w:t>
      </w:r>
      <w:bookmarkEnd w:id="99"/>
      <w:r>
        <w:t>.</w:t>
      </w:r>
    </w:p>
  </w:footnote>
  <w:footnote w:id="155">
    <w:p w14:paraId="60BD1EB4" w14:textId="4BBE122D" w:rsidR="00833022" w:rsidRDefault="00833022" w:rsidP="00833022">
      <w:pPr>
        <w:pStyle w:val="Testonotaapidipagina"/>
      </w:pPr>
      <w:r>
        <w:rPr>
          <w:rStyle w:val="Rimandonotaapidipagina"/>
        </w:rPr>
        <w:footnoteRef/>
      </w:r>
      <w:r w:rsidRPr="00102A6A">
        <w:t xml:space="preserve"> </w:t>
      </w:r>
      <w:r w:rsidR="00336D2A">
        <w:t xml:space="preserve">Telegramma dell’ambasciata di Libia, 18 ottobre 1979, in </w:t>
      </w:r>
      <w:r w:rsidR="00410526" w:rsidRPr="00102A6A">
        <w:t>ACS</w:t>
      </w:r>
      <w:r w:rsidRPr="00102A6A">
        <w:t xml:space="preserve">, </w:t>
      </w:r>
      <w:r w:rsidR="00562D6E">
        <w:t>PCM</w:t>
      </w:r>
      <w:r w:rsidRPr="00102A6A">
        <w:t xml:space="preserve">, </w:t>
      </w:r>
      <w:r w:rsidR="00562D6E">
        <w:t>UCD</w:t>
      </w:r>
      <w:r w:rsidRPr="00102A6A">
        <w:t xml:space="preserve">, b. 42, </w:t>
      </w:r>
      <w:r w:rsidRPr="00A71DCA">
        <w:t>f. 71,2,</w:t>
      </w:r>
      <w:r>
        <w:t xml:space="preserve"> s.f. </w:t>
      </w:r>
      <w:r>
        <w:rPr>
          <w:i/>
          <w:iCs/>
        </w:rPr>
        <w:t>Marittimi siciliani detenuti in Libia</w:t>
      </w:r>
      <w:r>
        <w:t>.</w:t>
      </w:r>
    </w:p>
  </w:footnote>
  <w:footnote w:id="156">
    <w:p w14:paraId="524FD241" w14:textId="5F6E7DB3" w:rsidR="00833022" w:rsidRDefault="00833022" w:rsidP="00833022">
      <w:pPr>
        <w:pStyle w:val="Testonotaapidipagina"/>
      </w:pPr>
      <w:r>
        <w:rPr>
          <w:rStyle w:val="Rimandonotaapidipagina"/>
        </w:rPr>
        <w:footnoteRef/>
      </w:r>
      <w:r w:rsidRPr="00102A6A">
        <w:t xml:space="preserve"> </w:t>
      </w:r>
      <w:r w:rsidR="00336D2A">
        <w:t xml:space="preserve">Promemoria dell’ambasciatore in Libia Aldo Conte Marotta al ministro Malfatti, 26 ottobre 1979, in </w:t>
      </w:r>
      <w:r w:rsidR="00410526" w:rsidRPr="00102A6A">
        <w:t>ACS</w:t>
      </w:r>
      <w:r w:rsidRPr="00102A6A">
        <w:t xml:space="preserve">, </w:t>
      </w:r>
      <w:r w:rsidR="00562D6E">
        <w:t>PCM</w:t>
      </w:r>
      <w:r w:rsidRPr="00102A6A">
        <w:t xml:space="preserve">, </w:t>
      </w:r>
      <w:r w:rsidR="00562D6E">
        <w:t>UCD</w:t>
      </w:r>
      <w:r w:rsidRPr="00102A6A">
        <w:t xml:space="preserve">, b. 42, </w:t>
      </w:r>
      <w:r w:rsidRPr="00A71DCA">
        <w:t>f. 71,2,</w:t>
      </w:r>
      <w:r>
        <w:t xml:space="preserve"> s.f. </w:t>
      </w:r>
      <w:r>
        <w:rPr>
          <w:i/>
          <w:iCs/>
        </w:rPr>
        <w:t>Accordi di cooperazione economica e tecnica italo-libica</w:t>
      </w:r>
      <w:r>
        <w:t>.</w:t>
      </w:r>
    </w:p>
  </w:footnote>
  <w:footnote w:id="157">
    <w:p w14:paraId="5B41F2E9" w14:textId="2CD92F91" w:rsidR="00833022" w:rsidRPr="00BA7068" w:rsidRDefault="00833022" w:rsidP="00833022">
      <w:pPr>
        <w:pStyle w:val="Testonotaapidipagina"/>
      </w:pPr>
      <w:r>
        <w:rPr>
          <w:rStyle w:val="Rimandonotaapidipagina"/>
        </w:rPr>
        <w:footnoteRef/>
      </w:r>
      <w:r>
        <w:t xml:space="preserve"> </w:t>
      </w:r>
      <w:bookmarkStart w:id="100" w:name="_Hlk197088238"/>
      <w:r>
        <w:rPr>
          <w:i/>
          <w:iCs/>
        </w:rPr>
        <w:t>Graziati da Gheddafi 9 pescatori di Mazara</w:t>
      </w:r>
      <w:r>
        <w:t xml:space="preserve">, </w:t>
      </w:r>
      <w:r w:rsidR="00410526">
        <w:t>“</w:t>
      </w:r>
      <w:r>
        <w:t>Corriere della Sera</w:t>
      </w:r>
      <w:r w:rsidR="00410526">
        <w:t>”</w:t>
      </w:r>
      <w:r>
        <w:t>, 23 ottobre 1979, p. 10</w:t>
      </w:r>
      <w:bookmarkEnd w:id="100"/>
      <w:r>
        <w:t>.</w:t>
      </w:r>
    </w:p>
  </w:footnote>
  <w:footnote w:id="158">
    <w:p w14:paraId="0C10B2AF" w14:textId="2302AAF7" w:rsidR="00833022" w:rsidRPr="00BB7407" w:rsidRDefault="00833022" w:rsidP="00833022">
      <w:pPr>
        <w:pStyle w:val="Testonotaapidipagina"/>
      </w:pPr>
      <w:r>
        <w:rPr>
          <w:rStyle w:val="Rimandonotaapidipagina"/>
        </w:rPr>
        <w:footnoteRef/>
      </w:r>
      <w:r>
        <w:t xml:space="preserve"> </w:t>
      </w:r>
      <w:bookmarkStart w:id="101" w:name="_Hlk197088262"/>
      <w:r>
        <w:t xml:space="preserve">Dino Frescobaldi, </w:t>
      </w:r>
      <w:r>
        <w:rPr>
          <w:i/>
          <w:iCs/>
        </w:rPr>
        <w:t>Malfatti torna da Tripoli con i pescatori liberati</w:t>
      </w:r>
      <w:r>
        <w:t xml:space="preserve">, </w:t>
      </w:r>
      <w:r w:rsidR="00410526">
        <w:t>“</w:t>
      </w:r>
      <w:r>
        <w:t>Corriere della Sera</w:t>
      </w:r>
      <w:r w:rsidR="00410526">
        <w:t>”</w:t>
      </w:r>
      <w:r>
        <w:t>, 25 ottobre 1979, p. 5.</w:t>
      </w:r>
    </w:p>
    <w:bookmarkEnd w:id="101"/>
  </w:footnote>
  <w:footnote w:id="159">
    <w:p w14:paraId="77A39579" w14:textId="382CAB1F" w:rsidR="00833022" w:rsidRDefault="00833022" w:rsidP="00833022">
      <w:pPr>
        <w:pStyle w:val="Testonotaapidipagina"/>
      </w:pPr>
      <w:r>
        <w:rPr>
          <w:rStyle w:val="Rimandonotaapidipagina"/>
        </w:rPr>
        <w:footnoteRef/>
      </w:r>
      <w:r w:rsidRPr="00102A6A">
        <w:t xml:space="preserve"> </w:t>
      </w:r>
      <w:r w:rsidR="00336D2A">
        <w:t>Telegramma dell’ambasciata di Libia, 15 novembre 1979, in</w:t>
      </w:r>
      <w:r w:rsidRPr="00102A6A">
        <w:t xml:space="preserve"> </w:t>
      </w:r>
      <w:r w:rsidR="00410526" w:rsidRPr="00102A6A">
        <w:t>ACS</w:t>
      </w:r>
      <w:r w:rsidRPr="00102A6A">
        <w:t xml:space="preserve">, </w:t>
      </w:r>
      <w:r w:rsidR="00562D6E">
        <w:t>PCM</w:t>
      </w:r>
      <w:r w:rsidRPr="00102A6A">
        <w:t xml:space="preserve">, </w:t>
      </w:r>
      <w:r w:rsidR="00562D6E">
        <w:t>UCD</w:t>
      </w:r>
      <w:r w:rsidRPr="00102A6A">
        <w:t xml:space="preserve">, b. 42, </w:t>
      </w:r>
      <w:r w:rsidRPr="00A71DCA">
        <w:t>f. 71,2,</w:t>
      </w:r>
      <w:r>
        <w:t xml:space="preserve"> s.f. </w:t>
      </w:r>
      <w:r>
        <w:rPr>
          <w:i/>
          <w:iCs/>
        </w:rPr>
        <w:t>Marittimi siciliani detenuti in Libia</w:t>
      </w:r>
      <w:r>
        <w:t>.</w:t>
      </w:r>
    </w:p>
  </w:footnote>
  <w:footnote w:id="160">
    <w:p w14:paraId="2EDABFFC" w14:textId="5F25ABEB" w:rsidR="00021F26" w:rsidRDefault="00021F26" w:rsidP="00021F26">
      <w:pPr>
        <w:pStyle w:val="Testonotaapidipagina"/>
      </w:pPr>
      <w:r>
        <w:rPr>
          <w:rStyle w:val="Rimandonotaapidipagina"/>
        </w:rPr>
        <w:footnoteRef/>
      </w:r>
      <w:r>
        <w:t xml:space="preserve"> </w:t>
      </w:r>
      <w:r w:rsidR="00336D2A">
        <w:t>Relazione della questura di Trapani, 15 febbraio 1980, in</w:t>
      </w:r>
      <w:r>
        <w:t xml:space="preserve"> </w:t>
      </w:r>
      <w:r w:rsidR="00410526">
        <w:t>ACS</w:t>
      </w:r>
      <w:r w:rsidRPr="005B5E94">
        <w:t>, M</w:t>
      </w:r>
      <w:r w:rsidR="00336D2A">
        <w:t>I</w:t>
      </w:r>
      <w:r w:rsidRPr="005B5E94">
        <w:t>, Gabinetto 1981-85, b. 201, f</w:t>
      </w:r>
      <w:r w:rsidR="00336D2A">
        <w:t>asc</w:t>
      </w:r>
      <w:r w:rsidRPr="005B5E94">
        <w:t>. 13220/110, ins</w:t>
      </w:r>
      <w:r w:rsidR="00336D2A">
        <w:t>erto</w:t>
      </w:r>
      <w:r w:rsidRPr="005B5E94">
        <w:t xml:space="preserve"> </w:t>
      </w:r>
      <w:r w:rsidRPr="009C78B1">
        <w:rPr>
          <w:i/>
          <w:iCs/>
        </w:rPr>
        <w:t>Accordo con la Libia</w:t>
      </w:r>
      <w:r>
        <w:t>.</w:t>
      </w:r>
    </w:p>
  </w:footnote>
  <w:footnote w:id="161">
    <w:p w14:paraId="1903E3D7" w14:textId="742AD958" w:rsidR="00021F26" w:rsidRDefault="00021F26" w:rsidP="00021F26">
      <w:pPr>
        <w:pStyle w:val="Testonotaapidipagina"/>
      </w:pPr>
      <w:r>
        <w:rPr>
          <w:rStyle w:val="Rimandonotaapidipagina"/>
        </w:rPr>
        <w:footnoteRef/>
      </w:r>
      <w:r>
        <w:t xml:space="preserve"> </w:t>
      </w:r>
      <w:r w:rsidR="00336D2A">
        <w:t>Nota della prefettura di Trapani, 25 ottobre 1981, ivi.</w:t>
      </w:r>
    </w:p>
  </w:footnote>
  <w:footnote w:id="162">
    <w:p w14:paraId="45166ACA" w14:textId="6D659E42" w:rsidR="003073C8" w:rsidRDefault="003073C8">
      <w:pPr>
        <w:pStyle w:val="Testonotaapidipagina"/>
      </w:pPr>
      <w:r>
        <w:rPr>
          <w:rStyle w:val="Rimandonotaapidipagina"/>
        </w:rPr>
        <w:footnoteRef/>
      </w:r>
      <w:r>
        <w:t xml:space="preserve"> </w:t>
      </w:r>
      <w:bookmarkStart w:id="102" w:name="_Hlk197088709"/>
      <w:bookmarkStart w:id="103" w:name="_Hlk205563628"/>
      <w:r w:rsidRPr="003073C8">
        <w:t xml:space="preserve">Silvio Labbate, </w:t>
      </w:r>
      <w:r w:rsidRPr="003073C8">
        <w:rPr>
          <w:i/>
          <w:iCs/>
        </w:rPr>
        <w:t>Alla ricerca di un Mediterranean Role: la politica estera italiana agli inizi degli anni Ottanta</w:t>
      </w:r>
      <w:r w:rsidRPr="003073C8">
        <w:t xml:space="preserve">, </w:t>
      </w:r>
      <w:r w:rsidR="00410526">
        <w:t>“</w:t>
      </w:r>
      <w:r w:rsidRPr="003073C8">
        <w:t>Meridiana</w:t>
      </w:r>
      <w:r w:rsidR="00410526">
        <w:t>”</w:t>
      </w:r>
      <w:r w:rsidRPr="003073C8">
        <w:t xml:space="preserve">, </w:t>
      </w:r>
      <w:r w:rsidR="00336D2A">
        <w:t xml:space="preserve">2021, </w:t>
      </w:r>
      <w:r w:rsidRPr="003073C8">
        <w:t>n. 101, pp. 145-168</w:t>
      </w:r>
      <w:bookmarkEnd w:id="102"/>
      <w:r>
        <w:t>.</w:t>
      </w:r>
    </w:p>
    <w:bookmarkEnd w:id="103"/>
  </w:footnote>
  <w:footnote w:id="163">
    <w:p w14:paraId="130ECE07" w14:textId="3671DF63" w:rsidR="00BD6501" w:rsidRPr="00741116" w:rsidRDefault="00BD6501">
      <w:pPr>
        <w:pStyle w:val="Testonotaapidipagina"/>
      </w:pPr>
      <w:r>
        <w:rPr>
          <w:rStyle w:val="Rimandonotaapidipagina"/>
        </w:rPr>
        <w:footnoteRef/>
      </w:r>
      <w:r>
        <w:t xml:space="preserve"> Sull’accordo Eni-Algeria-Tunisia per la costruzione del gasdotto cfr. </w:t>
      </w:r>
      <w:r w:rsidR="00D51318">
        <w:t>ASENI</w:t>
      </w:r>
      <w:r w:rsidRPr="00E36BC8">
        <w:t>, fondo Estero, s</w:t>
      </w:r>
      <w:r w:rsidR="00336D2A">
        <w:t>erie</w:t>
      </w:r>
      <w:r w:rsidRPr="00E36BC8">
        <w:t xml:space="preserve"> </w:t>
      </w:r>
      <w:r w:rsidRPr="00E36BC8">
        <w:rPr>
          <w:i/>
          <w:iCs/>
        </w:rPr>
        <w:t>Iniziative industriali estero</w:t>
      </w:r>
      <w:r w:rsidRPr="00E36BC8">
        <w:t>, b. 36, f</w:t>
      </w:r>
      <w:r w:rsidR="00336D2A">
        <w:t>asc</w:t>
      </w:r>
      <w:r w:rsidRPr="00E36BC8">
        <w:t xml:space="preserve">. </w:t>
      </w:r>
      <w:r w:rsidRPr="00E36BC8">
        <w:rPr>
          <w:i/>
          <w:iCs/>
        </w:rPr>
        <w:t xml:space="preserve">Tunisia. </w:t>
      </w:r>
      <w:r w:rsidRPr="00824579">
        <w:rPr>
          <w:i/>
          <w:iCs/>
        </w:rPr>
        <w:t>Gasdotto Algeria-Italia</w:t>
      </w:r>
      <w:r w:rsidRPr="00824579">
        <w:t>.</w:t>
      </w:r>
      <w:r w:rsidR="002B66F9" w:rsidRPr="00824579">
        <w:t xml:space="preserve"> </w:t>
      </w:r>
      <w:r w:rsidR="003B7DEF">
        <w:t>In generale</w:t>
      </w:r>
      <w:r w:rsidR="002B66F9" w:rsidRPr="00824579">
        <w:t xml:space="preserve"> </w:t>
      </w:r>
      <w:bookmarkStart w:id="104" w:name="_Hlk205563655"/>
      <w:r w:rsidR="002B66F9" w:rsidRPr="00824579">
        <w:t xml:space="preserve">Paul Stevens, </w:t>
      </w:r>
      <w:bookmarkStart w:id="105" w:name="_Hlk197088799"/>
      <w:r w:rsidR="002B66F9" w:rsidRPr="00824579">
        <w:rPr>
          <w:i/>
          <w:iCs/>
        </w:rPr>
        <w:t xml:space="preserve">Pipelines or Pipe Dreams? </w:t>
      </w:r>
      <w:r w:rsidR="002B66F9" w:rsidRPr="00336D2A">
        <w:rPr>
          <w:i/>
          <w:iCs/>
        </w:rPr>
        <w:t>Lessons from the History of Arab Transit Pipelines</w:t>
      </w:r>
      <w:r w:rsidR="002B66F9" w:rsidRPr="00336D2A">
        <w:t xml:space="preserve">, </w:t>
      </w:r>
      <w:r w:rsidR="00410526" w:rsidRPr="00336D2A">
        <w:t>“</w:t>
      </w:r>
      <w:r w:rsidR="002B66F9" w:rsidRPr="00336D2A">
        <w:t>The Middle East Journal</w:t>
      </w:r>
      <w:r w:rsidR="00410526" w:rsidRPr="00336D2A">
        <w:t>”</w:t>
      </w:r>
      <w:r w:rsidR="002B66F9" w:rsidRPr="00336D2A">
        <w:t>, 2000,</w:t>
      </w:r>
      <w:r w:rsidR="00336D2A" w:rsidRPr="00336D2A">
        <w:t xml:space="preserve"> n. 54,</w:t>
      </w:r>
      <w:r w:rsidR="002B66F9" w:rsidRPr="00336D2A">
        <w:t xml:space="preserve"> </w:t>
      </w:r>
      <w:r w:rsidR="002B66F9" w:rsidRPr="00741116">
        <w:t>pp. 224-241</w:t>
      </w:r>
      <w:bookmarkStart w:id="106" w:name="_Hlk205563670"/>
      <w:bookmarkEnd w:id="104"/>
      <w:r w:rsidR="00741116" w:rsidRPr="00741116">
        <w:t xml:space="preserve">; Silvio Labbate, </w:t>
      </w:r>
      <w:r w:rsidR="00741116" w:rsidRPr="00741116">
        <w:rPr>
          <w:i/>
          <w:iCs/>
        </w:rPr>
        <w:t>All’origine della diversificazione energetica italiana: il gas algerino e sovietico prima e dopo gli shock petroliferi degli anni</w:t>
      </w:r>
      <w:r w:rsidR="00741116">
        <w:rPr>
          <w:i/>
          <w:iCs/>
        </w:rPr>
        <w:t xml:space="preserve"> Settanta</w:t>
      </w:r>
      <w:r w:rsidR="00741116">
        <w:t xml:space="preserve">, in </w:t>
      </w:r>
      <w:bookmarkStart w:id="107" w:name="_Hlk189825901"/>
      <w:r w:rsidR="00741116">
        <w:t xml:space="preserve">Massimo Bucarelli, Daniele </w:t>
      </w:r>
      <w:r w:rsidR="003B7DEF">
        <w:t>D</w:t>
      </w:r>
      <w:r w:rsidR="00741116">
        <w:t xml:space="preserve">e Luca, Silvio Labbate (a cura di), </w:t>
      </w:r>
      <w:r w:rsidR="00741116" w:rsidRPr="00741116">
        <w:rPr>
          <w:i/>
          <w:iCs/>
        </w:rPr>
        <w:t>Gli shock petroliferi degli anni Settanta. Crisi globali, sfide regionali, scenari nazionali, Milano</w:t>
      </w:r>
      <w:r w:rsidR="00741116">
        <w:t>, FrancoAngeli, 2025</w:t>
      </w:r>
      <w:bookmarkEnd w:id="107"/>
      <w:r w:rsidR="00741116">
        <w:t>, pp. 163-193</w:t>
      </w:r>
      <w:bookmarkEnd w:id="105"/>
      <w:r w:rsidR="00741116">
        <w:t>.</w:t>
      </w:r>
    </w:p>
    <w:bookmarkEnd w:id="106"/>
  </w:footnote>
  <w:footnote w:id="164">
    <w:p w14:paraId="6C5AEE7C" w14:textId="7967D17D" w:rsidR="00BD6501" w:rsidRDefault="00BD6501">
      <w:pPr>
        <w:pStyle w:val="Testonotaapidipagina"/>
      </w:pPr>
      <w:r>
        <w:rPr>
          <w:rStyle w:val="Rimandonotaapidipagina"/>
        </w:rPr>
        <w:footnoteRef/>
      </w:r>
      <w:r>
        <w:t xml:space="preserve"> </w:t>
      </w:r>
      <w:r w:rsidR="00444279">
        <w:t>Cfr. già</w:t>
      </w:r>
      <w:r w:rsidR="00336D2A">
        <w:t xml:space="preserve"> il fascicolo </w:t>
      </w:r>
      <w:r w:rsidR="00336D2A">
        <w:rPr>
          <w:i/>
          <w:iCs/>
        </w:rPr>
        <w:t>Algeria 7</w:t>
      </w:r>
      <w:r w:rsidR="00444279">
        <w:t xml:space="preserve"> </w:t>
      </w:r>
      <w:r w:rsidR="00336D2A">
        <w:t xml:space="preserve">in </w:t>
      </w:r>
      <w:r w:rsidR="00410526">
        <w:t>AS</w:t>
      </w:r>
      <w:r w:rsidR="00102A6A">
        <w:t>MAE</w:t>
      </w:r>
      <w:r w:rsidR="00444279" w:rsidRPr="00304D25">
        <w:t xml:space="preserve">, </w:t>
      </w:r>
      <w:r w:rsidR="00410526">
        <w:t>DGAP</w:t>
      </w:r>
      <w:r w:rsidR="00444279" w:rsidRPr="00304D25">
        <w:t xml:space="preserve">, </w:t>
      </w:r>
      <w:r w:rsidR="00336D2A">
        <w:t>u</w:t>
      </w:r>
      <w:r w:rsidR="00410526">
        <w:t>ff.</w:t>
      </w:r>
      <w:r w:rsidR="00444279" w:rsidRPr="00304D25">
        <w:t xml:space="preserve"> III, b. 74, </w:t>
      </w:r>
      <w:r w:rsidR="00444279">
        <w:t>relativo a</w:t>
      </w:r>
      <w:r w:rsidR="00336D2A">
        <w:t>gli anni</w:t>
      </w:r>
      <w:r w:rsidR="00444279">
        <w:t xml:space="preserve"> 1963-64. In generale </w:t>
      </w:r>
      <w:bookmarkStart w:id="108" w:name="_Hlk205563690"/>
      <w:r w:rsidRPr="00BD6501">
        <w:t xml:space="preserve">Bruna Bagnato, </w:t>
      </w:r>
      <w:bookmarkStart w:id="109" w:name="_Hlk197088927"/>
      <w:r w:rsidRPr="00BD6501">
        <w:rPr>
          <w:i/>
          <w:iCs/>
        </w:rPr>
        <w:t>L’Italia vista da Palazzo Farnese: la missione di Gilles Martinet (1981-1984)</w:t>
      </w:r>
      <w:r w:rsidRPr="00BD6501">
        <w:t>,</w:t>
      </w:r>
      <w:r>
        <w:t xml:space="preserve"> in </w:t>
      </w:r>
      <w:r w:rsidRPr="00BD6501">
        <w:t xml:space="preserve">Ennio Di Nolfo (a cura di), </w:t>
      </w:r>
      <w:r w:rsidRPr="00BD6501">
        <w:rPr>
          <w:i/>
          <w:iCs/>
        </w:rPr>
        <w:t>La politica estera italiana negli anni Ottanta</w:t>
      </w:r>
      <w:r w:rsidRPr="00BD6501">
        <w:t>, Manduria-Bari-Roma, Lacaita, 2003</w:t>
      </w:r>
      <w:r>
        <w:t>,</w:t>
      </w:r>
      <w:r w:rsidRPr="00BD6501">
        <w:t xml:space="preserve"> pp. 225-283</w:t>
      </w:r>
      <w:r>
        <w:t>.</w:t>
      </w:r>
    </w:p>
    <w:bookmarkEnd w:id="108"/>
    <w:bookmarkEnd w:id="109"/>
  </w:footnote>
  <w:footnote w:id="165">
    <w:p w14:paraId="3D4A750C" w14:textId="14802E19" w:rsidR="002B66F9" w:rsidRDefault="002B66F9" w:rsidP="002B66F9">
      <w:pPr>
        <w:pStyle w:val="Testonotaapidipagina"/>
      </w:pPr>
      <w:r>
        <w:rPr>
          <w:rStyle w:val="Rimandonotaapidipagina"/>
        </w:rPr>
        <w:footnoteRef/>
      </w:r>
      <w:r>
        <w:t xml:space="preserve"> </w:t>
      </w:r>
      <w:r w:rsidR="00336D2A">
        <w:t xml:space="preserve">Telegramma della prefettura di Trapani, 11 ottobre 1982, in </w:t>
      </w:r>
      <w:r w:rsidR="00410526">
        <w:t>ACS</w:t>
      </w:r>
      <w:r w:rsidRPr="004E6C79">
        <w:t>, M</w:t>
      </w:r>
      <w:r w:rsidR="00336D2A">
        <w:t>I</w:t>
      </w:r>
      <w:r w:rsidRPr="004E6C79">
        <w:t>, Gabinetto 1981-85, b. 201, f</w:t>
      </w:r>
      <w:r w:rsidR="00336D2A">
        <w:t>asc</w:t>
      </w:r>
      <w:r w:rsidRPr="004E6C79">
        <w:t>. 13220/85</w:t>
      </w:r>
      <w:r>
        <w:t>.</w:t>
      </w:r>
    </w:p>
  </w:footnote>
  <w:footnote w:id="166">
    <w:p w14:paraId="0CE7885E" w14:textId="24100245" w:rsidR="007F3BC5" w:rsidRPr="007F3BC5" w:rsidRDefault="007F3BC5">
      <w:pPr>
        <w:pStyle w:val="Testonotaapidipagina"/>
      </w:pPr>
      <w:r>
        <w:rPr>
          <w:rStyle w:val="Rimandonotaapidipagina"/>
        </w:rPr>
        <w:footnoteRef/>
      </w:r>
      <w:r w:rsidRPr="007F3BC5">
        <w:t xml:space="preserve"> </w:t>
      </w:r>
      <w:bookmarkStart w:id="110" w:name="_Hlk197089186"/>
      <w:r w:rsidRPr="007F3BC5">
        <w:t xml:space="preserve">Fabio Caffio, </w:t>
      </w:r>
      <w:r w:rsidRPr="007F3BC5">
        <w:rPr>
          <w:i/>
          <w:iCs/>
        </w:rPr>
        <w:t>Dispute e territorializzazione nell’area MED</w:t>
      </w:r>
      <w:r w:rsidRPr="007F3BC5">
        <w:t xml:space="preserve">, </w:t>
      </w:r>
      <w:r w:rsidR="00410526">
        <w:t>“</w:t>
      </w:r>
      <w:r w:rsidRPr="007F3BC5">
        <w:t>La comunità internazionale. Rivista Trimestrale della Società Italiana per l’Organizzazione Internazionale</w:t>
      </w:r>
      <w:r w:rsidR="00410526">
        <w:t>”</w:t>
      </w:r>
      <w:r w:rsidRPr="007F3BC5">
        <w:t>, 2022,</w:t>
      </w:r>
      <w:r w:rsidR="00580FE5">
        <w:t xml:space="preserve"> n. 25,</w:t>
      </w:r>
      <w:r w:rsidRPr="007F3BC5">
        <w:t xml:space="preserve"> pp. 19-40</w:t>
      </w:r>
      <w:bookmarkEnd w:id="110"/>
      <w:r w:rsidR="00712AAB">
        <w:t xml:space="preserve">; </w:t>
      </w:r>
      <w:r w:rsidR="00712AAB" w:rsidRPr="00712AAB">
        <w:t xml:space="preserve">Gerardo Martino, </w:t>
      </w:r>
      <w:r w:rsidR="00712AAB" w:rsidRPr="00712AAB">
        <w:rPr>
          <w:i/>
          <w:iCs/>
        </w:rPr>
        <w:t>Il regime internazionale della pesca nelle acque adiacenti le coste successivamente all’affermazione dell’Istituto della Zona economica esclusiva</w:t>
      </w:r>
      <w:r w:rsidR="00712AAB" w:rsidRPr="00712AAB">
        <w:t xml:space="preserve">, </w:t>
      </w:r>
      <w:r w:rsidR="00712AAB">
        <w:t xml:space="preserve">in </w:t>
      </w:r>
      <w:r w:rsidR="00580FE5">
        <w:t xml:space="preserve">V. </w:t>
      </w:r>
      <w:r w:rsidR="00712AAB" w:rsidRPr="00712AAB">
        <w:t xml:space="preserve">D’Arienzo, </w:t>
      </w:r>
      <w:r w:rsidR="00580FE5">
        <w:t xml:space="preserve">B. </w:t>
      </w:r>
      <w:r w:rsidR="00712AAB" w:rsidRPr="00712AAB">
        <w:t xml:space="preserve">Di Salvia (a cura di), </w:t>
      </w:r>
      <w:r w:rsidR="00712AAB" w:rsidRPr="00712AAB">
        <w:rPr>
          <w:i/>
          <w:iCs/>
        </w:rPr>
        <w:t>Pesci, barche, pescatori nell’area mediterranea dal Medioevo all’età contemporanea</w:t>
      </w:r>
      <w:r w:rsidR="00712AAB">
        <w:t>,</w:t>
      </w:r>
      <w:r w:rsidR="00580FE5">
        <w:t xml:space="preserve"> cit.,</w:t>
      </w:r>
      <w:r w:rsidR="00712AAB" w:rsidRPr="00712AAB">
        <w:t xml:space="preserve"> pp. 586-601.</w:t>
      </w:r>
    </w:p>
  </w:footnote>
  <w:footnote w:id="167">
    <w:p w14:paraId="79BD5035" w14:textId="503A0F85" w:rsidR="00580FE5" w:rsidRPr="009049E6" w:rsidRDefault="00580FE5" w:rsidP="00580FE5">
      <w:pPr>
        <w:pStyle w:val="Testonotaapidipagina"/>
      </w:pPr>
      <w:r>
        <w:rPr>
          <w:rStyle w:val="Rimandonotaapidipagina"/>
        </w:rPr>
        <w:footnoteRef/>
      </w:r>
      <w:r w:rsidRPr="009049E6">
        <w:t xml:space="preserve"> </w:t>
      </w:r>
      <w:r>
        <w:t xml:space="preserve">F. </w:t>
      </w:r>
      <w:r w:rsidRPr="009049E6">
        <w:t xml:space="preserve">Caffio, </w:t>
      </w:r>
      <w:r w:rsidRPr="009049E6">
        <w:rPr>
          <w:i/>
          <w:iCs/>
        </w:rPr>
        <w:t>Gli spazi marittimi del Mediterraneo tra unilateralismi e intese di delimitazione</w:t>
      </w:r>
      <w:r>
        <w:t>, cit.</w:t>
      </w:r>
    </w:p>
  </w:footnote>
  <w:footnote w:id="168">
    <w:p w14:paraId="305BD4CC" w14:textId="613EEE9A" w:rsidR="00580FE5" w:rsidRPr="00580FE5" w:rsidRDefault="00580FE5" w:rsidP="00580FE5">
      <w:pPr>
        <w:pStyle w:val="Testonotaapidipagina"/>
      </w:pPr>
      <w:r>
        <w:rPr>
          <w:rStyle w:val="Rimandonotaapidipagina"/>
        </w:rPr>
        <w:footnoteRef/>
      </w:r>
      <w:r w:rsidRPr="00580FE5">
        <w:t xml:space="preserve"> </w:t>
      </w:r>
      <w:bookmarkStart w:id="111" w:name="_Hlk205563727"/>
      <w:r w:rsidRPr="00580FE5">
        <w:t xml:space="preserve">Francesco Zampieri, </w:t>
      </w:r>
      <w:r w:rsidRPr="00580FE5">
        <w:rPr>
          <w:i/>
          <w:iCs/>
        </w:rPr>
        <w:t>1975 la Marina rinasce. La legge navale del 1975</w:t>
      </w:r>
      <w:r w:rsidRPr="00580FE5">
        <w:t>, Vicenza, Edibus, 2014</w:t>
      </w:r>
      <w:r>
        <w:t>.</w:t>
      </w:r>
      <w:bookmarkEnd w:id="111"/>
    </w:p>
  </w:footnote>
  <w:footnote w:id="169">
    <w:p w14:paraId="7D705EDD" w14:textId="4A32F375" w:rsidR="00771853" w:rsidRPr="00771853" w:rsidRDefault="00771853">
      <w:pPr>
        <w:pStyle w:val="Testonotaapidipagina"/>
        <w:rPr>
          <w:lang w:val="en-GB"/>
        </w:rPr>
      </w:pPr>
      <w:r>
        <w:rPr>
          <w:rStyle w:val="Rimandonotaapidipagina"/>
        </w:rPr>
        <w:footnoteRef/>
      </w:r>
      <w:r w:rsidRPr="00771853">
        <w:rPr>
          <w:lang w:val="en-GB"/>
        </w:rPr>
        <w:t xml:space="preserve"> Cfr. E</w:t>
      </w:r>
      <w:r>
        <w:rPr>
          <w:lang w:val="en-GB"/>
        </w:rPr>
        <w:t xml:space="preserve">. </w:t>
      </w:r>
      <w:r w:rsidRPr="00771853">
        <w:rPr>
          <w:lang w:val="en-GB"/>
        </w:rPr>
        <w:t xml:space="preserve">Pedaliu, </w:t>
      </w:r>
      <w:r w:rsidRPr="00771853">
        <w:rPr>
          <w:i/>
          <w:iCs/>
          <w:lang w:val="en-GB"/>
        </w:rPr>
        <w:t>Fault Lines in the Post-War Mediterranean and the ‘Birth of Southern Europe’, 1945-1979</w:t>
      </w:r>
      <w:r w:rsidRPr="00771853">
        <w:rPr>
          <w:lang w:val="en-GB"/>
        </w:rPr>
        <w:t>,</w:t>
      </w:r>
      <w:r>
        <w:rPr>
          <w:lang w:val="en-GB"/>
        </w:rPr>
        <w:t xml:space="preserve"> cit.</w:t>
      </w:r>
    </w:p>
  </w:footnote>
  <w:footnote w:id="170">
    <w:p w14:paraId="51C7C438" w14:textId="77777777" w:rsidR="00580FE5" w:rsidRPr="00BE544D" w:rsidRDefault="00580FE5" w:rsidP="00580FE5">
      <w:pPr>
        <w:pStyle w:val="Testonotaapidipagina"/>
      </w:pPr>
      <w:r>
        <w:rPr>
          <w:rStyle w:val="Rimandonotaapidipagina"/>
        </w:rPr>
        <w:footnoteRef/>
      </w:r>
      <w:r>
        <w:t xml:space="preserve"> Cfr. Leo Goretti, Filippo Simonelli, </w:t>
      </w:r>
      <w:r>
        <w:rPr>
          <w:i/>
          <w:iCs/>
        </w:rPr>
        <w:t>La politica estera italiana verso il Mediterraneo allargato</w:t>
      </w:r>
      <w:r>
        <w:t xml:space="preserve">, in </w:t>
      </w:r>
      <w:bookmarkStart w:id="112" w:name="_Hlk205563746"/>
      <w:r>
        <w:t xml:space="preserve">Fabio De Ninno, Federica Cavo (a cura di), </w:t>
      </w:r>
      <w:r>
        <w:rPr>
          <w:i/>
          <w:iCs/>
        </w:rPr>
        <w:t>Il Mediterraneo allargato e l’Italia. Dalla Guerra fredda al mondo post-bipolare</w:t>
      </w:r>
      <w:r>
        <w:t>, Roma, Viella, 2024</w:t>
      </w:r>
      <w:bookmarkEnd w:id="112"/>
      <w:r>
        <w:t>, pp. 101-115.</w:t>
      </w:r>
    </w:p>
  </w:footnote>
  <w:footnote w:id="171">
    <w:p w14:paraId="77BF6943" w14:textId="6575F18C" w:rsidR="00580FE5" w:rsidRDefault="00580FE5" w:rsidP="00580FE5">
      <w:pPr>
        <w:pStyle w:val="Testonotaapidipagina"/>
      </w:pPr>
      <w:r>
        <w:rPr>
          <w:rStyle w:val="Rimandonotaapidipagina"/>
        </w:rPr>
        <w:footnoteRef/>
      </w:r>
      <w:r>
        <w:t xml:space="preserve"> Ci differenziamo in questo dall’ottimismo di </w:t>
      </w:r>
      <w:r w:rsidR="00583D2A">
        <w:t xml:space="preserve">N. </w:t>
      </w:r>
      <w:r w:rsidRPr="00A34E49">
        <w:t xml:space="preserve">Ben-Yehoyada, </w:t>
      </w:r>
      <w:r w:rsidRPr="00A34E49">
        <w:rPr>
          <w:i/>
          <w:iCs/>
        </w:rPr>
        <w:t>The Mediterranean Incarnate</w:t>
      </w:r>
      <w:r w:rsidR="00583D2A">
        <w:t>, cit.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F9DC02" w14:textId="3DB83D7A" w:rsidR="00B5020B" w:rsidRDefault="00B5020B">
    <w:pPr>
      <w:pStyle w:val="Intestazione"/>
    </w:pPr>
    <w:r>
      <w:rPr>
        <w:noProof/>
      </w:rPr>
      <w:drawing>
        <wp:inline distT="0" distB="0" distL="0" distR="0" wp14:anchorId="601B33DB" wp14:editId="56148669">
          <wp:extent cx="6120130" cy="589915"/>
          <wp:effectExtent l="0" t="0" r="0" b="635"/>
          <wp:docPr id="161218311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2183115" name="Immagine 1612183115"/>
                  <pic:cNvPicPr/>
                </pic:nvPicPr>
                <pic:blipFill>
                  <a:blip r:embed="rId1">
                    <a:extLst>
                      <a:ext uri="{28A0092B-C50C-407E-A947-70E740481C1C}">
                        <a14:useLocalDpi xmlns:a14="http://schemas.microsoft.com/office/drawing/2010/main" val="0"/>
                      </a:ext>
                    </a:extLst>
                  </a:blip>
                  <a:stretch>
                    <a:fillRect/>
                  </a:stretch>
                </pic:blipFill>
                <pic:spPr>
                  <a:xfrm>
                    <a:off x="0" y="0"/>
                    <a:ext cx="6120130" cy="58991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624DD4"/>
    <w:multiLevelType w:val="hybridMultilevel"/>
    <w:tmpl w:val="3114403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28050648"/>
    <w:multiLevelType w:val="hybridMultilevel"/>
    <w:tmpl w:val="F5148E9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50297197"/>
    <w:multiLevelType w:val="hybridMultilevel"/>
    <w:tmpl w:val="F5148E9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6720093E"/>
    <w:multiLevelType w:val="hybridMultilevel"/>
    <w:tmpl w:val="82E2A90E"/>
    <w:lvl w:ilvl="0" w:tplc="9C7CAC60">
      <w:numFmt w:val="bullet"/>
      <w:lvlText w:val=""/>
      <w:lvlJc w:val="left"/>
      <w:pPr>
        <w:ind w:left="644" w:hanging="360"/>
      </w:pPr>
      <w:rPr>
        <w:rFonts w:ascii="Wingdings" w:eastAsiaTheme="minorHAnsi" w:hAnsi="Wingdings" w:cs="Times New Roman"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num w:numId="1" w16cid:durableId="206720806">
    <w:abstractNumId w:val="0"/>
  </w:num>
  <w:num w:numId="2" w16cid:durableId="1736009102">
    <w:abstractNumId w:val="3"/>
  </w:num>
  <w:num w:numId="3" w16cid:durableId="1449932976">
    <w:abstractNumId w:val="1"/>
  </w:num>
  <w:num w:numId="4" w16cid:durableId="1526423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autoHyphenation/>
  <w:hyphenationZone w:val="283"/>
  <w:characterSpacingControl w:val="doNotCompress"/>
  <w:hdrShapeDefaults>
    <o:shapedefaults v:ext="edit" spidmax="2050"/>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594E"/>
    <w:rsid w:val="00005A24"/>
    <w:rsid w:val="00007B7F"/>
    <w:rsid w:val="00016EC2"/>
    <w:rsid w:val="00017013"/>
    <w:rsid w:val="00021A86"/>
    <w:rsid w:val="00021F26"/>
    <w:rsid w:val="00031992"/>
    <w:rsid w:val="000447B0"/>
    <w:rsid w:val="00050A1D"/>
    <w:rsid w:val="00053178"/>
    <w:rsid w:val="00061CD1"/>
    <w:rsid w:val="00065388"/>
    <w:rsid w:val="00066568"/>
    <w:rsid w:val="00073155"/>
    <w:rsid w:val="000A67E8"/>
    <w:rsid w:val="000B0657"/>
    <w:rsid w:val="000C5652"/>
    <w:rsid w:val="000D0064"/>
    <w:rsid w:val="000D1729"/>
    <w:rsid w:val="000D4E9C"/>
    <w:rsid w:val="000E1EA2"/>
    <w:rsid w:val="000E5E96"/>
    <w:rsid w:val="00102A6A"/>
    <w:rsid w:val="001126B9"/>
    <w:rsid w:val="001171E1"/>
    <w:rsid w:val="00117AC3"/>
    <w:rsid w:val="00131B84"/>
    <w:rsid w:val="0016666F"/>
    <w:rsid w:val="00166BD7"/>
    <w:rsid w:val="00173246"/>
    <w:rsid w:val="00183627"/>
    <w:rsid w:val="00186CF2"/>
    <w:rsid w:val="00195D49"/>
    <w:rsid w:val="001A4EDC"/>
    <w:rsid w:val="001A62F4"/>
    <w:rsid w:val="001B32F6"/>
    <w:rsid w:val="001B6633"/>
    <w:rsid w:val="001B73A2"/>
    <w:rsid w:val="001C7303"/>
    <w:rsid w:val="001D5DE0"/>
    <w:rsid w:val="001E3BC4"/>
    <w:rsid w:val="001F2739"/>
    <w:rsid w:val="001F2BDD"/>
    <w:rsid w:val="001F353F"/>
    <w:rsid w:val="001F3A97"/>
    <w:rsid w:val="001F677A"/>
    <w:rsid w:val="001F6C1A"/>
    <w:rsid w:val="00200154"/>
    <w:rsid w:val="00201B52"/>
    <w:rsid w:val="00204D3C"/>
    <w:rsid w:val="0021760B"/>
    <w:rsid w:val="00223424"/>
    <w:rsid w:val="002253CA"/>
    <w:rsid w:val="0023241B"/>
    <w:rsid w:val="002358C3"/>
    <w:rsid w:val="00236E96"/>
    <w:rsid w:val="0024531E"/>
    <w:rsid w:val="00261297"/>
    <w:rsid w:val="002639AD"/>
    <w:rsid w:val="00263B09"/>
    <w:rsid w:val="002679C7"/>
    <w:rsid w:val="00270298"/>
    <w:rsid w:val="0027065F"/>
    <w:rsid w:val="00272FA5"/>
    <w:rsid w:val="00274858"/>
    <w:rsid w:val="00280784"/>
    <w:rsid w:val="00281E22"/>
    <w:rsid w:val="002852FA"/>
    <w:rsid w:val="002921F9"/>
    <w:rsid w:val="002967DA"/>
    <w:rsid w:val="002A1035"/>
    <w:rsid w:val="002A214A"/>
    <w:rsid w:val="002B66F9"/>
    <w:rsid w:val="002B79BF"/>
    <w:rsid w:val="002D1B96"/>
    <w:rsid w:val="002D3AB5"/>
    <w:rsid w:val="002D53B5"/>
    <w:rsid w:val="002D7960"/>
    <w:rsid w:val="002F5B27"/>
    <w:rsid w:val="003073C8"/>
    <w:rsid w:val="00313C60"/>
    <w:rsid w:val="00315ED1"/>
    <w:rsid w:val="00320A0F"/>
    <w:rsid w:val="00322252"/>
    <w:rsid w:val="0032290B"/>
    <w:rsid w:val="00323B1E"/>
    <w:rsid w:val="00333C53"/>
    <w:rsid w:val="00333E21"/>
    <w:rsid w:val="0033540A"/>
    <w:rsid w:val="00335800"/>
    <w:rsid w:val="00336C5C"/>
    <w:rsid w:val="00336D2A"/>
    <w:rsid w:val="00342E47"/>
    <w:rsid w:val="00343028"/>
    <w:rsid w:val="00356C1C"/>
    <w:rsid w:val="0036421B"/>
    <w:rsid w:val="00381858"/>
    <w:rsid w:val="00387A8F"/>
    <w:rsid w:val="00390AC4"/>
    <w:rsid w:val="003959DA"/>
    <w:rsid w:val="003B7DEF"/>
    <w:rsid w:val="003D55EE"/>
    <w:rsid w:val="003E00A4"/>
    <w:rsid w:val="003E465E"/>
    <w:rsid w:val="003F3DD9"/>
    <w:rsid w:val="003F5112"/>
    <w:rsid w:val="00400785"/>
    <w:rsid w:val="00401EEC"/>
    <w:rsid w:val="00406A13"/>
    <w:rsid w:val="004078C2"/>
    <w:rsid w:val="00410526"/>
    <w:rsid w:val="00410573"/>
    <w:rsid w:val="00421382"/>
    <w:rsid w:val="00424840"/>
    <w:rsid w:val="0042621B"/>
    <w:rsid w:val="0043351F"/>
    <w:rsid w:val="00444279"/>
    <w:rsid w:val="00457BC4"/>
    <w:rsid w:val="00463141"/>
    <w:rsid w:val="00471EE5"/>
    <w:rsid w:val="00472753"/>
    <w:rsid w:val="00475077"/>
    <w:rsid w:val="00481335"/>
    <w:rsid w:val="00493BEF"/>
    <w:rsid w:val="004977D1"/>
    <w:rsid w:val="004C27FA"/>
    <w:rsid w:val="004C5CE4"/>
    <w:rsid w:val="004C73B7"/>
    <w:rsid w:val="004C749D"/>
    <w:rsid w:val="004D114D"/>
    <w:rsid w:val="004D54EA"/>
    <w:rsid w:val="004D7B61"/>
    <w:rsid w:val="004E5DCE"/>
    <w:rsid w:val="004E63AC"/>
    <w:rsid w:val="004F10C0"/>
    <w:rsid w:val="004F1BAC"/>
    <w:rsid w:val="004F3560"/>
    <w:rsid w:val="00514DFD"/>
    <w:rsid w:val="005205C5"/>
    <w:rsid w:val="0052508B"/>
    <w:rsid w:val="0053541D"/>
    <w:rsid w:val="00536D58"/>
    <w:rsid w:val="00553351"/>
    <w:rsid w:val="00555348"/>
    <w:rsid w:val="00557E38"/>
    <w:rsid w:val="00562D6E"/>
    <w:rsid w:val="005657D8"/>
    <w:rsid w:val="00566726"/>
    <w:rsid w:val="00571327"/>
    <w:rsid w:val="005750E0"/>
    <w:rsid w:val="00580FE5"/>
    <w:rsid w:val="00583D2A"/>
    <w:rsid w:val="00592796"/>
    <w:rsid w:val="005A1F8B"/>
    <w:rsid w:val="005A59C8"/>
    <w:rsid w:val="005A6080"/>
    <w:rsid w:val="005A6F49"/>
    <w:rsid w:val="005B3557"/>
    <w:rsid w:val="005B69AE"/>
    <w:rsid w:val="005C2EC2"/>
    <w:rsid w:val="005E0E8D"/>
    <w:rsid w:val="005E465A"/>
    <w:rsid w:val="005E56A4"/>
    <w:rsid w:val="005E5950"/>
    <w:rsid w:val="005E78DA"/>
    <w:rsid w:val="006123DD"/>
    <w:rsid w:val="00612BA6"/>
    <w:rsid w:val="00621B10"/>
    <w:rsid w:val="006240E5"/>
    <w:rsid w:val="00624A1E"/>
    <w:rsid w:val="00635411"/>
    <w:rsid w:val="006373CF"/>
    <w:rsid w:val="00643645"/>
    <w:rsid w:val="00663244"/>
    <w:rsid w:val="00663D9E"/>
    <w:rsid w:val="00664B95"/>
    <w:rsid w:val="00667E85"/>
    <w:rsid w:val="00672860"/>
    <w:rsid w:val="006750E2"/>
    <w:rsid w:val="00675D8A"/>
    <w:rsid w:val="00676FAF"/>
    <w:rsid w:val="00684FAC"/>
    <w:rsid w:val="006B03A6"/>
    <w:rsid w:val="006B5830"/>
    <w:rsid w:val="006C288D"/>
    <w:rsid w:val="006C5D3B"/>
    <w:rsid w:val="006E2B02"/>
    <w:rsid w:val="006E509C"/>
    <w:rsid w:val="006E61C9"/>
    <w:rsid w:val="006E79B0"/>
    <w:rsid w:val="006F2731"/>
    <w:rsid w:val="007066D6"/>
    <w:rsid w:val="00712AAB"/>
    <w:rsid w:val="00715514"/>
    <w:rsid w:val="00735E92"/>
    <w:rsid w:val="00741116"/>
    <w:rsid w:val="00751A63"/>
    <w:rsid w:val="00752F62"/>
    <w:rsid w:val="00753E2C"/>
    <w:rsid w:val="00757ADB"/>
    <w:rsid w:val="00771853"/>
    <w:rsid w:val="007764C9"/>
    <w:rsid w:val="00776DDD"/>
    <w:rsid w:val="007854C5"/>
    <w:rsid w:val="00786A42"/>
    <w:rsid w:val="00787637"/>
    <w:rsid w:val="00791E79"/>
    <w:rsid w:val="00796BF6"/>
    <w:rsid w:val="007A0C58"/>
    <w:rsid w:val="007A76FB"/>
    <w:rsid w:val="007B7908"/>
    <w:rsid w:val="007D4651"/>
    <w:rsid w:val="007D7EAD"/>
    <w:rsid w:val="007E025C"/>
    <w:rsid w:val="007E56BC"/>
    <w:rsid w:val="007F0CB2"/>
    <w:rsid w:val="007F3BC5"/>
    <w:rsid w:val="007F7CC4"/>
    <w:rsid w:val="00802A64"/>
    <w:rsid w:val="00805FE5"/>
    <w:rsid w:val="008108CC"/>
    <w:rsid w:val="0081171E"/>
    <w:rsid w:val="0081258C"/>
    <w:rsid w:val="00813E97"/>
    <w:rsid w:val="008176A7"/>
    <w:rsid w:val="00821BCF"/>
    <w:rsid w:val="00824579"/>
    <w:rsid w:val="00830080"/>
    <w:rsid w:val="00833022"/>
    <w:rsid w:val="00846998"/>
    <w:rsid w:val="0085478D"/>
    <w:rsid w:val="008568F2"/>
    <w:rsid w:val="00862F24"/>
    <w:rsid w:val="0087023C"/>
    <w:rsid w:val="00877B4E"/>
    <w:rsid w:val="0089632C"/>
    <w:rsid w:val="008A0322"/>
    <w:rsid w:val="008A654A"/>
    <w:rsid w:val="008B27DF"/>
    <w:rsid w:val="008D1AD1"/>
    <w:rsid w:val="008E2FF8"/>
    <w:rsid w:val="008E43D8"/>
    <w:rsid w:val="008E594E"/>
    <w:rsid w:val="008E5EDF"/>
    <w:rsid w:val="008E63F2"/>
    <w:rsid w:val="008E6E46"/>
    <w:rsid w:val="008F3432"/>
    <w:rsid w:val="008F682E"/>
    <w:rsid w:val="00902FAD"/>
    <w:rsid w:val="009049E6"/>
    <w:rsid w:val="00904C9D"/>
    <w:rsid w:val="0090514F"/>
    <w:rsid w:val="00910F6D"/>
    <w:rsid w:val="0091533B"/>
    <w:rsid w:val="00915686"/>
    <w:rsid w:val="00923EE8"/>
    <w:rsid w:val="00930189"/>
    <w:rsid w:val="0093282F"/>
    <w:rsid w:val="00933D94"/>
    <w:rsid w:val="009573ED"/>
    <w:rsid w:val="009661E7"/>
    <w:rsid w:val="009665B1"/>
    <w:rsid w:val="00966F42"/>
    <w:rsid w:val="009751A6"/>
    <w:rsid w:val="0097542A"/>
    <w:rsid w:val="0097761A"/>
    <w:rsid w:val="00981E04"/>
    <w:rsid w:val="00981FB9"/>
    <w:rsid w:val="009B0F8F"/>
    <w:rsid w:val="009B34C3"/>
    <w:rsid w:val="009B3736"/>
    <w:rsid w:val="009B524A"/>
    <w:rsid w:val="009C1997"/>
    <w:rsid w:val="009C350E"/>
    <w:rsid w:val="009C5245"/>
    <w:rsid w:val="009D14C4"/>
    <w:rsid w:val="009D403E"/>
    <w:rsid w:val="009E0202"/>
    <w:rsid w:val="009E2E84"/>
    <w:rsid w:val="009E5D3B"/>
    <w:rsid w:val="009F3FA2"/>
    <w:rsid w:val="00A01FBF"/>
    <w:rsid w:val="00A20589"/>
    <w:rsid w:val="00A259F4"/>
    <w:rsid w:val="00A341A0"/>
    <w:rsid w:val="00A34E49"/>
    <w:rsid w:val="00A35BEF"/>
    <w:rsid w:val="00A41F13"/>
    <w:rsid w:val="00A431F9"/>
    <w:rsid w:val="00A46B47"/>
    <w:rsid w:val="00A47742"/>
    <w:rsid w:val="00A55BBD"/>
    <w:rsid w:val="00A62DF6"/>
    <w:rsid w:val="00A82636"/>
    <w:rsid w:val="00A90818"/>
    <w:rsid w:val="00A91945"/>
    <w:rsid w:val="00A9546E"/>
    <w:rsid w:val="00AA1D6A"/>
    <w:rsid w:val="00AB3590"/>
    <w:rsid w:val="00AB565E"/>
    <w:rsid w:val="00AC40DA"/>
    <w:rsid w:val="00AD1844"/>
    <w:rsid w:val="00AD21B2"/>
    <w:rsid w:val="00AD3A51"/>
    <w:rsid w:val="00AD7527"/>
    <w:rsid w:val="00AE183F"/>
    <w:rsid w:val="00AE1A7C"/>
    <w:rsid w:val="00AF348D"/>
    <w:rsid w:val="00AF7022"/>
    <w:rsid w:val="00B00A11"/>
    <w:rsid w:val="00B0596F"/>
    <w:rsid w:val="00B07EB8"/>
    <w:rsid w:val="00B12568"/>
    <w:rsid w:val="00B13BE8"/>
    <w:rsid w:val="00B16CAA"/>
    <w:rsid w:val="00B20BAA"/>
    <w:rsid w:val="00B21F53"/>
    <w:rsid w:val="00B3011F"/>
    <w:rsid w:val="00B33774"/>
    <w:rsid w:val="00B34EBF"/>
    <w:rsid w:val="00B37580"/>
    <w:rsid w:val="00B5020B"/>
    <w:rsid w:val="00B64254"/>
    <w:rsid w:val="00B65692"/>
    <w:rsid w:val="00B668C4"/>
    <w:rsid w:val="00B67C68"/>
    <w:rsid w:val="00B75227"/>
    <w:rsid w:val="00B90E65"/>
    <w:rsid w:val="00B949FB"/>
    <w:rsid w:val="00B95CB4"/>
    <w:rsid w:val="00B9630B"/>
    <w:rsid w:val="00BB1226"/>
    <w:rsid w:val="00BB6D5F"/>
    <w:rsid w:val="00BC6AF0"/>
    <w:rsid w:val="00BD0F12"/>
    <w:rsid w:val="00BD6501"/>
    <w:rsid w:val="00BE544D"/>
    <w:rsid w:val="00C02486"/>
    <w:rsid w:val="00C2321C"/>
    <w:rsid w:val="00C25521"/>
    <w:rsid w:val="00C31EBF"/>
    <w:rsid w:val="00C3480F"/>
    <w:rsid w:val="00C40957"/>
    <w:rsid w:val="00C47072"/>
    <w:rsid w:val="00C711C0"/>
    <w:rsid w:val="00C90431"/>
    <w:rsid w:val="00C92768"/>
    <w:rsid w:val="00CA52DF"/>
    <w:rsid w:val="00CB14B0"/>
    <w:rsid w:val="00CB3935"/>
    <w:rsid w:val="00CB417D"/>
    <w:rsid w:val="00CC0C17"/>
    <w:rsid w:val="00CC1300"/>
    <w:rsid w:val="00CD686E"/>
    <w:rsid w:val="00CD7490"/>
    <w:rsid w:val="00CF3C9B"/>
    <w:rsid w:val="00D129C8"/>
    <w:rsid w:val="00D21D36"/>
    <w:rsid w:val="00D22768"/>
    <w:rsid w:val="00D3697C"/>
    <w:rsid w:val="00D37443"/>
    <w:rsid w:val="00D42AAB"/>
    <w:rsid w:val="00D4576D"/>
    <w:rsid w:val="00D50588"/>
    <w:rsid w:val="00D51318"/>
    <w:rsid w:val="00D536A9"/>
    <w:rsid w:val="00D54611"/>
    <w:rsid w:val="00D55D22"/>
    <w:rsid w:val="00D67BF4"/>
    <w:rsid w:val="00D751BC"/>
    <w:rsid w:val="00D77528"/>
    <w:rsid w:val="00D83485"/>
    <w:rsid w:val="00D90FFA"/>
    <w:rsid w:val="00D93CCF"/>
    <w:rsid w:val="00D95126"/>
    <w:rsid w:val="00D96C66"/>
    <w:rsid w:val="00D97FF6"/>
    <w:rsid w:val="00DB1485"/>
    <w:rsid w:val="00DC4D05"/>
    <w:rsid w:val="00DD0B14"/>
    <w:rsid w:val="00E0157A"/>
    <w:rsid w:val="00E047B0"/>
    <w:rsid w:val="00E050AA"/>
    <w:rsid w:val="00E06983"/>
    <w:rsid w:val="00E11055"/>
    <w:rsid w:val="00E138F5"/>
    <w:rsid w:val="00E21A52"/>
    <w:rsid w:val="00E22B3F"/>
    <w:rsid w:val="00E25FEE"/>
    <w:rsid w:val="00E322BC"/>
    <w:rsid w:val="00E32F58"/>
    <w:rsid w:val="00E34095"/>
    <w:rsid w:val="00E55314"/>
    <w:rsid w:val="00E556E1"/>
    <w:rsid w:val="00E60430"/>
    <w:rsid w:val="00E6421D"/>
    <w:rsid w:val="00E6425E"/>
    <w:rsid w:val="00E66073"/>
    <w:rsid w:val="00EA3AF6"/>
    <w:rsid w:val="00EA4586"/>
    <w:rsid w:val="00EB0898"/>
    <w:rsid w:val="00EB4803"/>
    <w:rsid w:val="00EB7B8A"/>
    <w:rsid w:val="00ED0BF6"/>
    <w:rsid w:val="00EE0CBB"/>
    <w:rsid w:val="00EE442D"/>
    <w:rsid w:val="00EE623B"/>
    <w:rsid w:val="00EE6328"/>
    <w:rsid w:val="00EF469B"/>
    <w:rsid w:val="00EF5897"/>
    <w:rsid w:val="00EF5B99"/>
    <w:rsid w:val="00EF62CA"/>
    <w:rsid w:val="00F01A5E"/>
    <w:rsid w:val="00F02C0A"/>
    <w:rsid w:val="00F032D3"/>
    <w:rsid w:val="00F05AF4"/>
    <w:rsid w:val="00F12F27"/>
    <w:rsid w:val="00F13CE0"/>
    <w:rsid w:val="00F1604D"/>
    <w:rsid w:val="00F20F0C"/>
    <w:rsid w:val="00F217B6"/>
    <w:rsid w:val="00F22B85"/>
    <w:rsid w:val="00F33E3E"/>
    <w:rsid w:val="00F35A0F"/>
    <w:rsid w:val="00F43718"/>
    <w:rsid w:val="00F44032"/>
    <w:rsid w:val="00F45620"/>
    <w:rsid w:val="00F5117E"/>
    <w:rsid w:val="00F52F2B"/>
    <w:rsid w:val="00F53419"/>
    <w:rsid w:val="00F537B6"/>
    <w:rsid w:val="00F537CF"/>
    <w:rsid w:val="00F554E8"/>
    <w:rsid w:val="00F6270C"/>
    <w:rsid w:val="00F63DBE"/>
    <w:rsid w:val="00F71F52"/>
    <w:rsid w:val="00F854C0"/>
    <w:rsid w:val="00F93CBA"/>
    <w:rsid w:val="00FA1330"/>
    <w:rsid w:val="00FA4A0C"/>
    <w:rsid w:val="00FB0B29"/>
    <w:rsid w:val="00FB3258"/>
    <w:rsid w:val="00FD0B83"/>
    <w:rsid w:val="00FD5F4A"/>
    <w:rsid w:val="00FE3EE4"/>
    <w:rsid w:val="00FE74C5"/>
    <w:rsid w:val="00FF158F"/>
    <w:rsid w:val="00FF18EF"/>
    <w:rsid w:val="00FF22E7"/>
    <w:rsid w:val="00FF2D58"/>
    <w:rsid w:val="00FF4155"/>
    <w:rsid w:val="00FF6774"/>
    <w:rsid w:val="00FF697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A75CCB"/>
  <w15:chartTrackingRefBased/>
  <w15:docId w15:val="{4601356F-A778-4AE7-8300-4E9FBB04C2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8E594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8E594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8E594E"/>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8E594E"/>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8E594E"/>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8E594E"/>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8E594E"/>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E594E"/>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8E594E"/>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semiHidden/>
    <w:unhideWhenUsed/>
    <w:rsid w:val="00031992"/>
    <w:pPr>
      <w:jc w:val="both"/>
    </w:pPr>
    <w:rPr>
      <w:rFonts w:ascii="Times New Roman" w:hAnsi="Times New Roman"/>
      <w:sz w:val="20"/>
      <w:szCs w:val="20"/>
    </w:rPr>
  </w:style>
  <w:style w:type="character" w:customStyle="1" w:styleId="TestonotaapidipaginaCarattere">
    <w:name w:val="Testo nota a piè di pagina Carattere"/>
    <w:basedOn w:val="Carpredefinitoparagrafo"/>
    <w:link w:val="Testonotaapidipagina"/>
    <w:uiPriority w:val="99"/>
    <w:semiHidden/>
    <w:rsid w:val="00667E85"/>
    <w:rPr>
      <w:rFonts w:ascii="Times New Roman" w:hAnsi="Times New Roman"/>
      <w:sz w:val="20"/>
      <w:szCs w:val="20"/>
    </w:rPr>
  </w:style>
  <w:style w:type="character" w:customStyle="1" w:styleId="Titolo1Carattere">
    <w:name w:val="Titolo 1 Carattere"/>
    <w:basedOn w:val="Carpredefinitoparagrafo"/>
    <w:link w:val="Titolo1"/>
    <w:uiPriority w:val="9"/>
    <w:rsid w:val="008E594E"/>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8E594E"/>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8E594E"/>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8E594E"/>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8E594E"/>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8E594E"/>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8E594E"/>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8E594E"/>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8E594E"/>
    <w:rPr>
      <w:rFonts w:eastAsiaTheme="majorEastAsia" w:cstheme="majorBidi"/>
      <w:color w:val="272727" w:themeColor="text1" w:themeTint="D8"/>
    </w:rPr>
  </w:style>
  <w:style w:type="paragraph" w:styleId="Titolo">
    <w:name w:val="Title"/>
    <w:basedOn w:val="Normale"/>
    <w:next w:val="Normale"/>
    <w:link w:val="TitoloCarattere"/>
    <w:uiPriority w:val="10"/>
    <w:qFormat/>
    <w:rsid w:val="008E594E"/>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E594E"/>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8E594E"/>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8E594E"/>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8E594E"/>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8E594E"/>
    <w:rPr>
      <w:i/>
      <w:iCs/>
      <w:color w:val="404040" w:themeColor="text1" w:themeTint="BF"/>
    </w:rPr>
  </w:style>
  <w:style w:type="paragraph" w:styleId="Paragrafoelenco">
    <w:name w:val="List Paragraph"/>
    <w:basedOn w:val="Normale"/>
    <w:uiPriority w:val="34"/>
    <w:qFormat/>
    <w:rsid w:val="008E594E"/>
    <w:pPr>
      <w:ind w:left="720"/>
      <w:contextualSpacing/>
    </w:pPr>
  </w:style>
  <w:style w:type="character" w:styleId="Enfasiintensa">
    <w:name w:val="Intense Emphasis"/>
    <w:basedOn w:val="Carpredefinitoparagrafo"/>
    <w:uiPriority w:val="21"/>
    <w:qFormat/>
    <w:rsid w:val="008E594E"/>
    <w:rPr>
      <w:i/>
      <w:iCs/>
      <w:color w:val="2F5496" w:themeColor="accent1" w:themeShade="BF"/>
    </w:rPr>
  </w:style>
  <w:style w:type="paragraph" w:styleId="Citazioneintensa">
    <w:name w:val="Intense Quote"/>
    <w:basedOn w:val="Normale"/>
    <w:next w:val="Normale"/>
    <w:link w:val="CitazioneintensaCarattere"/>
    <w:uiPriority w:val="30"/>
    <w:qFormat/>
    <w:rsid w:val="008E594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8E594E"/>
    <w:rPr>
      <w:i/>
      <w:iCs/>
      <w:color w:val="2F5496" w:themeColor="accent1" w:themeShade="BF"/>
    </w:rPr>
  </w:style>
  <w:style w:type="character" w:styleId="Riferimentointenso">
    <w:name w:val="Intense Reference"/>
    <w:basedOn w:val="Carpredefinitoparagrafo"/>
    <w:uiPriority w:val="32"/>
    <w:qFormat/>
    <w:rsid w:val="008E594E"/>
    <w:rPr>
      <w:b/>
      <w:bCs/>
      <w:smallCaps/>
      <w:color w:val="2F5496" w:themeColor="accent1" w:themeShade="BF"/>
      <w:spacing w:val="5"/>
    </w:rPr>
  </w:style>
  <w:style w:type="character" w:styleId="Rimandonotaapidipagina">
    <w:name w:val="footnote reference"/>
    <w:basedOn w:val="Carpredefinitoparagrafo"/>
    <w:uiPriority w:val="99"/>
    <w:semiHidden/>
    <w:unhideWhenUsed/>
    <w:rsid w:val="00B90E65"/>
    <w:rPr>
      <w:vertAlign w:val="superscript"/>
    </w:rPr>
  </w:style>
  <w:style w:type="character" w:styleId="Collegamentoipertestuale">
    <w:name w:val="Hyperlink"/>
    <w:basedOn w:val="Carpredefinitoparagrafo"/>
    <w:uiPriority w:val="99"/>
    <w:unhideWhenUsed/>
    <w:rsid w:val="000A67E8"/>
    <w:rPr>
      <w:color w:val="0563C1" w:themeColor="hyperlink"/>
      <w:u w:val="single"/>
    </w:rPr>
  </w:style>
  <w:style w:type="character" w:styleId="Menzionenonrisolta">
    <w:name w:val="Unresolved Mention"/>
    <w:basedOn w:val="Carpredefinitoparagrafo"/>
    <w:uiPriority w:val="99"/>
    <w:semiHidden/>
    <w:unhideWhenUsed/>
    <w:rsid w:val="000A67E8"/>
    <w:rPr>
      <w:color w:val="605E5C"/>
      <w:shd w:val="clear" w:color="auto" w:fill="E1DFDD"/>
    </w:rPr>
  </w:style>
  <w:style w:type="character" w:styleId="Rimandocommento">
    <w:name w:val="annotation reference"/>
    <w:basedOn w:val="Carpredefinitoparagrafo"/>
    <w:uiPriority w:val="99"/>
    <w:semiHidden/>
    <w:unhideWhenUsed/>
    <w:rsid w:val="00E6425E"/>
    <w:rPr>
      <w:sz w:val="16"/>
      <w:szCs w:val="16"/>
    </w:rPr>
  </w:style>
  <w:style w:type="paragraph" w:styleId="Testocommento">
    <w:name w:val="annotation text"/>
    <w:basedOn w:val="Normale"/>
    <w:link w:val="TestocommentoCarattere"/>
    <w:uiPriority w:val="99"/>
    <w:semiHidden/>
    <w:unhideWhenUsed/>
    <w:rsid w:val="00E6425E"/>
    <w:rPr>
      <w:sz w:val="20"/>
      <w:szCs w:val="20"/>
    </w:rPr>
  </w:style>
  <w:style w:type="character" w:customStyle="1" w:styleId="TestocommentoCarattere">
    <w:name w:val="Testo commento Carattere"/>
    <w:basedOn w:val="Carpredefinitoparagrafo"/>
    <w:link w:val="Testocommento"/>
    <w:uiPriority w:val="99"/>
    <w:semiHidden/>
    <w:rsid w:val="00E6425E"/>
    <w:rPr>
      <w:sz w:val="20"/>
      <w:szCs w:val="20"/>
    </w:rPr>
  </w:style>
  <w:style w:type="paragraph" w:styleId="Soggettocommento">
    <w:name w:val="annotation subject"/>
    <w:basedOn w:val="Testocommento"/>
    <w:next w:val="Testocommento"/>
    <w:link w:val="SoggettocommentoCarattere"/>
    <w:uiPriority w:val="99"/>
    <w:semiHidden/>
    <w:unhideWhenUsed/>
    <w:rsid w:val="00E6425E"/>
    <w:rPr>
      <w:b/>
      <w:bCs/>
    </w:rPr>
  </w:style>
  <w:style w:type="character" w:customStyle="1" w:styleId="SoggettocommentoCarattere">
    <w:name w:val="Soggetto commento Carattere"/>
    <w:basedOn w:val="TestocommentoCarattere"/>
    <w:link w:val="Soggettocommento"/>
    <w:uiPriority w:val="99"/>
    <w:semiHidden/>
    <w:rsid w:val="00E6425E"/>
    <w:rPr>
      <w:b/>
      <w:bCs/>
      <w:sz w:val="20"/>
      <w:szCs w:val="20"/>
    </w:rPr>
  </w:style>
  <w:style w:type="paragraph" w:styleId="Intestazione">
    <w:name w:val="header"/>
    <w:basedOn w:val="Normale"/>
    <w:link w:val="IntestazioneCarattere"/>
    <w:uiPriority w:val="99"/>
    <w:unhideWhenUsed/>
    <w:rsid w:val="00B5020B"/>
    <w:pPr>
      <w:tabs>
        <w:tab w:val="center" w:pos="4819"/>
        <w:tab w:val="right" w:pos="9638"/>
      </w:tabs>
    </w:pPr>
  </w:style>
  <w:style w:type="character" w:customStyle="1" w:styleId="IntestazioneCarattere">
    <w:name w:val="Intestazione Carattere"/>
    <w:basedOn w:val="Carpredefinitoparagrafo"/>
    <w:link w:val="Intestazione"/>
    <w:uiPriority w:val="99"/>
    <w:rsid w:val="00B5020B"/>
  </w:style>
  <w:style w:type="paragraph" w:styleId="Pidipagina">
    <w:name w:val="footer"/>
    <w:basedOn w:val="Normale"/>
    <w:link w:val="PidipaginaCarattere"/>
    <w:uiPriority w:val="99"/>
    <w:unhideWhenUsed/>
    <w:rsid w:val="00B5020B"/>
    <w:pPr>
      <w:tabs>
        <w:tab w:val="center" w:pos="4819"/>
        <w:tab w:val="right" w:pos="9638"/>
      </w:tabs>
    </w:pPr>
  </w:style>
  <w:style w:type="character" w:customStyle="1" w:styleId="PidipaginaCarattere">
    <w:name w:val="Piè di pagina Carattere"/>
    <w:basedOn w:val="Carpredefinitoparagrafo"/>
    <w:link w:val="Pidipagina"/>
    <w:uiPriority w:val="99"/>
    <w:rsid w:val="00B502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DE0420-E938-47EA-956A-C635A5DFEB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4371</TotalTime>
  <Pages>24</Pages>
  <Words>8272</Words>
  <Characters>47155</Characters>
  <Application>Microsoft Office Word</Application>
  <DocSecurity>0</DocSecurity>
  <Lines>392</Lines>
  <Paragraphs>110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55317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Filippo Masina</dc:creator>
  <cp:keywords/>
  <dc:description/>
  <cp:lastModifiedBy>Filippo Masina</cp:lastModifiedBy>
  <cp:revision>76</cp:revision>
  <dcterms:created xsi:type="dcterms:W3CDTF">2025-01-15T13:23:00Z</dcterms:created>
  <dcterms:modified xsi:type="dcterms:W3CDTF">2026-02-05T11:46:00Z</dcterms:modified>
</cp:coreProperties>
</file>