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7FB" w:rsidRDefault="00EC57FB" w:rsidP="00867622">
      <w:pPr>
        <w:jc w:val="both"/>
        <w:rPr>
          <w:rFonts w:ascii="Times New Roman" w:hAnsi="Times New Roman" w:cs="Times New Roman"/>
          <w:b/>
          <w:sz w:val="24"/>
          <w:szCs w:val="24"/>
          <w:lang w:val="en-US"/>
        </w:rPr>
      </w:pPr>
      <w:bookmarkStart w:id="0" w:name="_GoBack"/>
      <w:r>
        <w:rPr>
          <w:rFonts w:ascii="Times New Roman" w:hAnsi="Times New Roman" w:cs="Times New Roman"/>
          <w:b/>
          <w:sz w:val="24"/>
          <w:szCs w:val="24"/>
          <w:lang w:val="en-US"/>
        </w:rPr>
        <w:t xml:space="preserve">Alison Duguid Abstract for </w:t>
      </w:r>
    </w:p>
    <w:p w:rsidR="00EC57FB" w:rsidRPr="00EC57FB" w:rsidRDefault="00AC66F9" w:rsidP="00867622">
      <w:pPr>
        <w:jc w:val="both"/>
        <w:rPr>
          <w:rFonts w:ascii="Times New Roman" w:hAnsi="Times New Roman" w:cs="Times New Roman"/>
          <w:sz w:val="24"/>
          <w:szCs w:val="24"/>
          <w:lang w:val="en-US"/>
        </w:rPr>
      </w:pPr>
      <w:r w:rsidRPr="00EC57FB">
        <w:rPr>
          <w:rFonts w:ascii="Times New Roman" w:hAnsi="Times New Roman" w:cs="Times New Roman"/>
          <w:b/>
          <w:sz w:val="24"/>
          <w:szCs w:val="24"/>
          <w:lang w:val="en-US"/>
        </w:rPr>
        <w:t>‘Forms of Ordinary Expertise’</w:t>
      </w:r>
      <w:r w:rsidR="00EC57FB" w:rsidRPr="00EC57FB">
        <w:rPr>
          <w:rFonts w:ascii="Times New Roman" w:hAnsi="Times New Roman" w:cs="Times New Roman"/>
          <w:sz w:val="24"/>
          <w:szCs w:val="24"/>
          <w:lang w:val="en-US"/>
        </w:rPr>
        <w:t xml:space="preserve"> Ross Priory Broadcast Talk seminar Brest 2014</w:t>
      </w:r>
    </w:p>
    <w:p w:rsidR="00DE6353" w:rsidRPr="00EC57FB" w:rsidRDefault="007F550B" w:rsidP="00867622">
      <w:pPr>
        <w:jc w:val="both"/>
        <w:rPr>
          <w:rFonts w:ascii="Times New Roman" w:hAnsi="Times New Roman" w:cs="Times New Roman"/>
          <w:b/>
          <w:sz w:val="24"/>
          <w:szCs w:val="24"/>
          <w:lang w:val="en-US"/>
        </w:rPr>
      </w:pPr>
    </w:p>
    <w:p w:rsidR="00AC66F9" w:rsidRPr="00EC57FB" w:rsidRDefault="004F4CF6" w:rsidP="00867622">
      <w:pPr>
        <w:jc w:val="both"/>
        <w:rPr>
          <w:rFonts w:ascii="Times New Roman" w:hAnsi="Times New Roman" w:cs="Times New Roman"/>
          <w:b/>
          <w:sz w:val="24"/>
          <w:szCs w:val="24"/>
          <w:lang w:val="en-US"/>
        </w:rPr>
      </w:pPr>
      <w:r w:rsidRPr="00EC57FB">
        <w:rPr>
          <w:rFonts w:ascii="Times New Roman" w:hAnsi="Times New Roman" w:cs="Times New Roman"/>
          <w:b/>
          <w:sz w:val="24"/>
          <w:szCs w:val="24"/>
          <w:lang w:val="en-US"/>
        </w:rPr>
        <w:t xml:space="preserve">The </w:t>
      </w:r>
      <w:r w:rsidR="00EC57FB">
        <w:rPr>
          <w:rFonts w:ascii="Times New Roman" w:hAnsi="Times New Roman" w:cs="Times New Roman"/>
          <w:b/>
          <w:sz w:val="24"/>
          <w:szCs w:val="24"/>
          <w:lang w:val="en-US"/>
        </w:rPr>
        <w:t>Public Accounts C</w:t>
      </w:r>
      <w:r w:rsidRPr="00EC57FB">
        <w:rPr>
          <w:rFonts w:ascii="Times New Roman" w:hAnsi="Times New Roman" w:cs="Times New Roman"/>
          <w:b/>
          <w:sz w:val="24"/>
          <w:szCs w:val="24"/>
          <w:lang w:val="en-US"/>
        </w:rPr>
        <w:t>ommittee: d</w:t>
      </w:r>
      <w:r w:rsidR="00576512" w:rsidRPr="00EC57FB">
        <w:rPr>
          <w:rFonts w:ascii="Times New Roman" w:hAnsi="Times New Roman" w:cs="Times New Roman"/>
          <w:b/>
          <w:sz w:val="24"/>
          <w:szCs w:val="24"/>
          <w:lang w:val="en-US"/>
        </w:rPr>
        <w:t>ialogistic positioni</w:t>
      </w:r>
      <w:r w:rsidR="009C57DD" w:rsidRPr="00EC57FB">
        <w:rPr>
          <w:rFonts w:ascii="Times New Roman" w:hAnsi="Times New Roman" w:cs="Times New Roman"/>
          <w:b/>
          <w:sz w:val="24"/>
          <w:szCs w:val="24"/>
          <w:lang w:val="en-US"/>
        </w:rPr>
        <w:t>ng</w:t>
      </w:r>
      <w:r w:rsidR="00EC57FB">
        <w:rPr>
          <w:rFonts w:ascii="Times New Roman" w:hAnsi="Times New Roman" w:cs="Times New Roman"/>
          <w:b/>
          <w:sz w:val="24"/>
          <w:szCs w:val="24"/>
          <w:lang w:val="en-US"/>
        </w:rPr>
        <w:t xml:space="preserve"> and face threatening acts in public</w:t>
      </w:r>
      <w:r w:rsidR="00576512" w:rsidRPr="00EC57FB">
        <w:rPr>
          <w:rFonts w:ascii="Times New Roman" w:hAnsi="Times New Roman" w:cs="Times New Roman"/>
          <w:b/>
          <w:sz w:val="24"/>
          <w:szCs w:val="24"/>
          <w:lang w:val="en-US"/>
        </w:rPr>
        <w:t>.</w:t>
      </w:r>
    </w:p>
    <w:p w:rsidR="00CC5CBA" w:rsidRPr="00EC57FB" w:rsidRDefault="00126A56" w:rsidP="00867622">
      <w:pPr>
        <w:pStyle w:val="NormalWeb"/>
        <w:ind w:firstLine="708"/>
        <w:jc w:val="both"/>
        <w:rPr>
          <w:lang w:val="en-US"/>
        </w:rPr>
      </w:pPr>
      <w:r w:rsidRPr="00EC57FB">
        <w:rPr>
          <w:lang w:val="en-US"/>
        </w:rPr>
        <w:t xml:space="preserve">House of Commons Select Committees are largely concerned with examining the work of government departments. These committees have a minimum of 11 members, who decide upon the line of inquiry and then gather written and oral evidence. Findings are reported to the Commons, printed, and published on the Parliament website. The government then usually has 60 days to reply to the committee's recommendations. </w:t>
      </w:r>
      <w:proofErr w:type="gramStart"/>
      <w:r w:rsidR="004F4CF6" w:rsidRPr="00EC57FB">
        <w:rPr>
          <w:lang w:val="en-US"/>
        </w:rPr>
        <w:t>the</w:t>
      </w:r>
      <w:proofErr w:type="gramEnd"/>
      <w:r w:rsidR="004F4CF6" w:rsidRPr="00EC57FB">
        <w:rPr>
          <w:lang w:val="en-US"/>
        </w:rPr>
        <w:t xml:space="preserve"> </w:t>
      </w:r>
      <w:hyperlink r:id="rId4" w:history="1">
        <w:r w:rsidR="004F4CF6" w:rsidRPr="00EC57FB">
          <w:rPr>
            <w:rStyle w:val="Hyperlink"/>
            <w:color w:val="auto"/>
            <w:u w:val="none"/>
            <w:lang w:val="en-US"/>
          </w:rPr>
          <w:t>Public Accounts</w:t>
        </w:r>
      </w:hyperlink>
      <w:r w:rsidR="004F4CF6" w:rsidRPr="00EC57FB">
        <w:rPr>
          <w:lang w:val="en-US"/>
        </w:rPr>
        <w:t xml:space="preserve"> committee has a role that crosses departme</w:t>
      </w:r>
      <w:r w:rsidR="009C57DD" w:rsidRPr="00EC57FB">
        <w:rPr>
          <w:lang w:val="en-US"/>
        </w:rPr>
        <w:t>ntal boundaries</w:t>
      </w:r>
      <w:r w:rsidR="004F4CF6" w:rsidRPr="00EC57FB">
        <w:rPr>
          <w:lang w:val="en-US"/>
        </w:rPr>
        <w:t xml:space="preserve">. </w:t>
      </w:r>
      <w:r w:rsidR="00CC5CBA" w:rsidRPr="00EC57FB">
        <w:rPr>
          <w:lang w:val="en-US"/>
        </w:rPr>
        <w:t>Parliament TV</w:t>
      </w:r>
      <w:r w:rsidR="009C57DD" w:rsidRPr="00EC57FB">
        <w:rPr>
          <w:lang w:val="en-US"/>
        </w:rPr>
        <w:t xml:space="preserve"> carries live and archived coverage of all UK Parliament proceedings taking place in public, </w:t>
      </w:r>
      <w:proofErr w:type="gramStart"/>
      <w:r w:rsidR="009C57DD" w:rsidRPr="00EC57FB">
        <w:rPr>
          <w:lang w:val="en-US"/>
        </w:rPr>
        <w:t>including</w:t>
      </w:r>
      <w:proofErr w:type="gramEnd"/>
      <w:r w:rsidR="009C57DD" w:rsidRPr="00EC57FB">
        <w:rPr>
          <w:lang w:val="en-US"/>
        </w:rPr>
        <w:t xml:space="preserve"> </w:t>
      </w:r>
      <w:r w:rsidR="00CC5CBA" w:rsidRPr="00EC57FB">
        <w:rPr>
          <w:lang w:val="en-US"/>
        </w:rPr>
        <w:t xml:space="preserve">select </w:t>
      </w:r>
      <w:r w:rsidR="009C57DD" w:rsidRPr="00EC57FB">
        <w:rPr>
          <w:lang w:val="en-US"/>
        </w:rPr>
        <w:t>committee meetings.</w:t>
      </w:r>
      <w:r w:rsidR="00CC5CBA" w:rsidRPr="00EC57FB">
        <w:rPr>
          <w:lang w:val="en-US"/>
        </w:rPr>
        <w:t xml:space="preserve"> </w:t>
      </w:r>
      <w:r w:rsidR="004F4CF6" w:rsidRPr="00EC57FB">
        <w:rPr>
          <w:lang w:val="en-US"/>
        </w:rPr>
        <w:t>E</w:t>
      </w:r>
      <w:r w:rsidRPr="00EC57FB">
        <w:rPr>
          <w:lang w:val="en-US"/>
        </w:rPr>
        <w:t>xtracts</w:t>
      </w:r>
      <w:r w:rsidR="004F4CF6" w:rsidRPr="00EC57FB">
        <w:rPr>
          <w:lang w:val="en-US"/>
        </w:rPr>
        <w:t xml:space="preserve"> from the hearings</w:t>
      </w:r>
      <w:r w:rsidRPr="00EC57FB">
        <w:rPr>
          <w:lang w:val="en-US"/>
        </w:rPr>
        <w:t xml:space="preserve"> are </w:t>
      </w:r>
      <w:r w:rsidR="004F4CF6" w:rsidRPr="00EC57FB">
        <w:rPr>
          <w:lang w:val="en-US"/>
        </w:rPr>
        <w:t>included in Broadcasts such as T</w:t>
      </w:r>
      <w:r w:rsidRPr="00EC57FB">
        <w:rPr>
          <w:lang w:val="en-US"/>
        </w:rPr>
        <w:t>oda</w:t>
      </w:r>
      <w:r w:rsidR="004F4CF6" w:rsidRPr="00EC57FB">
        <w:rPr>
          <w:lang w:val="en-US"/>
        </w:rPr>
        <w:t>y in Parliament or Westminster H</w:t>
      </w:r>
      <w:r w:rsidRPr="00EC57FB">
        <w:rPr>
          <w:lang w:val="en-US"/>
        </w:rPr>
        <w:t xml:space="preserve">our and when something of note occurs then they might </w:t>
      </w:r>
      <w:r w:rsidR="004F4CF6" w:rsidRPr="00EC57FB">
        <w:rPr>
          <w:lang w:val="en-US"/>
        </w:rPr>
        <w:t>even be included in a news bulletin</w:t>
      </w:r>
      <w:r w:rsidRPr="00EC57FB">
        <w:rPr>
          <w:lang w:val="en-US"/>
        </w:rPr>
        <w:t xml:space="preserve">. </w:t>
      </w:r>
      <w:r w:rsidR="004F4CF6" w:rsidRPr="00EC57FB">
        <w:rPr>
          <w:lang w:val="en-US"/>
        </w:rPr>
        <w:t>Extracts</w:t>
      </w:r>
      <w:r w:rsidRPr="00EC57FB">
        <w:rPr>
          <w:lang w:val="en-US"/>
        </w:rPr>
        <w:t xml:space="preserve"> have been reproduced on </w:t>
      </w:r>
      <w:proofErr w:type="spellStart"/>
      <w:r w:rsidRPr="00EC57FB">
        <w:rPr>
          <w:lang w:val="en-US"/>
        </w:rPr>
        <w:t>Youtube</w:t>
      </w:r>
      <w:proofErr w:type="spellEnd"/>
      <w:r w:rsidRPr="00EC57FB">
        <w:rPr>
          <w:lang w:val="en-US"/>
        </w:rPr>
        <w:t xml:space="preserve">, </w:t>
      </w:r>
      <w:r w:rsidR="004F4CF6" w:rsidRPr="00EC57FB">
        <w:rPr>
          <w:lang w:val="en-US"/>
        </w:rPr>
        <w:t xml:space="preserve">both </w:t>
      </w:r>
      <w:r w:rsidRPr="00EC57FB">
        <w:rPr>
          <w:lang w:val="en-US"/>
        </w:rPr>
        <w:t>by members of the pu</w:t>
      </w:r>
      <w:r w:rsidR="004F4CF6" w:rsidRPr="00EC57FB">
        <w:rPr>
          <w:lang w:val="en-US"/>
        </w:rPr>
        <w:t>blic and by MPs themselves, some of whom are accused of using the committee hearings for ‘grandstanding</w:t>
      </w:r>
      <w:r w:rsidRPr="00EC57FB">
        <w:rPr>
          <w:lang w:val="en-US"/>
        </w:rPr>
        <w:t xml:space="preserve"> There are 25000 pages regar</w:t>
      </w:r>
      <w:r w:rsidR="00EC57FB" w:rsidRPr="00EC57FB">
        <w:rPr>
          <w:lang w:val="en-US"/>
        </w:rPr>
        <w:t>ding the Public Accounts C</w:t>
      </w:r>
      <w:r w:rsidRPr="00EC57FB">
        <w:rPr>
          <w:lang w:val="en-US"/>
        </w:rPr>
        <w:t>ommittee</w:t>
      </w:r>
      <w:r w:rsidR="00EC57FB" w:rsidRPr="00EC57FB">
        <w:rPr>
          <w:lang w:val="en-US"/>
        </w:rPr>
        <w:t xml:space="preserve"> on Google N</w:t>
      </w:r>
      <w:r w:rsidRPr="00EC57FB">
        <w:rPr>
          <w:lang w:val="en-US"/>
        </w:rPr>
        <w:t xml:space="preserve">ews and </w:t>
      </w:r>
      <w:proofErr w:type="gramStart"/>
      <w:r w:rsidRPr="00EC57FB">
        <w:rPr>
          <w:lang w:val="en-US"/>
        </w:rPr>
        <w:t>it  might</w:t>
      </w:r>
      <w:proofErr w:type="gramEnd"/>
      <w:r w:rsidRPr="00EC57FB">
        <w:rPr>
          <w:lang w:val="en-US"/>
        </w:rPr>
        <w:t xml:space="preserve"> be considered the most high profile </w:t>
      </w:r>
      <w:r w:rsidR="004F4CF6" w:rsidRPr="00EC57FB">
        <w:rPr>
          <w:lang w:val="en-US"/>
        </w:rPr>
        <w:t>committee whose talk is regularly broadcast</w:t>
      </w:r>
      <w:r w:rsidR="00EC57FB" w:rsidRPr="00EC57FB">
        <w:rPr>
          <w:lang w:val="en-US"/>
        </w:rPr>
        <w:t xml:space="preserve"> an</w:t>
      </w:r>
      <w:r w:rsidR="00CC5CBA" w:rsidRPr="00EC57FB">
        <w:rPr>
          <w:lang w:val="en-US"/>
        </w:rPr>
        <w:t>d whose chair, Margaret Hodge, is a household name</w:t>
      </w:r>
      <w:r w:rsidR="004F4CF6" w:rsidRPr="00EC57FB">
        <w:rPr>
          <w:lang w:val="en-US"/>
        </w:rPr>
        <w:t xml:space="preserve">. </w:t>
      </w:r>
    </w:p>
    <w:p w:rsidR="00126A56" w:rsidRPr="00EC57FB" w:rsidRDefault="00126A56" w:rsidP="00867622">
      <w:pPr>
        <w:autoSpaceDE w:val="0"/>
        <w:autoSpaceDN w:val="0"/>
        <w:adjustRightInd w:val="0"/>
        <w:spacing w:after="0" w:line="240" w:lineRule="auto"/>
        <w:ind w:firstLine="708"/>
        <w:jc w:val="both"/>
        <w:rPr>
          <w:rFonts w:ascii="Times New Roman" w:hAnsi="Times New Roman" w:cs="Times New Roman"/>
          <w:sz w:val="24"/>
          <w:szCs w:val="24"/>
          <w:lang w:val="en-US"/>
        </w:rPr>
      </w:pPr>
      <w:r w:rsidRPr="00EC57FB">
        <w:rPr>
          <w:rFonts w:ascii="Times New Roman" w:hAnsi="Times New Roman" w:cs="Times New Roman"/>
          <w:sz w:val="24"/>
          <w:szCs w:val="24"/>
          <w:lang w:val="en-US"/>
        </w:rPr>
        <w:t>As a form o</w:t>
      </w:r>
      <w:r w:rsidR="00CC5CBA" w:rsidRPr="00EC57FB">
        <w:rPr>
          <w:rFonts w:ascii="Times New Roman" w:hAnsi="Times New Roman" w:cs="Times New Roman"/>
          <w:sz w:val="24"/>
          <w:szCs w:val="24"/>
          <w:lang w:val="en-US"/>
        </w:rPr>
        <w:t>f accountability interviewing the committee hearings have</w:t>
      </w:r>
      <w:r w:rsidRPr="00EC57FB">
        <w:rPr>
          <w:rFonts w:ascii="Times New Roman" w:hAnsi="Times New Roman" w:cs="Times New Roman"/>
          <w:sz w:val="24"/>
          <w:szCs w:val="24"/>
          <w:lang w:val="en-US"/>
        </w:rPr>
        <w:t xml:space="preserve"> none of the time constraints usually involved in the questioning of politicians and provides a forum where individual members of the public can bring their ordinary expertise to be heard as well as those under fire who have to convince the committee,</w:t>
      </w:r>
      <w:r w:rsidR="00CC5CBA" w:rsidRPr="00EC57FB">
        <w:rPr>
          <w:rFonts w:ascii="Times New Roman" w:hAnsi="Times New Roman" w:cs="Times New Roman"/>
          <w:sz w:val="24"/>
          <w:szCs w:val="24"/>
          <w:lang w:val="en-US"/>
        </w:rPr>
        <w:t xml:space="preserve"> and</w:t>
      </w:r>
      <w:r w:rsidRPr="00EC57FB">
        <w:rPr>
          <w:rFonts w:ascii="Times New Roman" w:hAnsi="Times New Roman" w:cs="Times New Roman"/>
          <w:sz w:val="24"/>
          <w:szCs w:val="24"/>
          <w:lang w:val="en-US"/>
        </w:rPr>
        <w:t xml:space="preserve"> the pu</w:t>
      </w:r>
      <w:r w:rsidR="00CC5CBA" w:rsidRPr="00EC57FB">
        <w:rPr>
          <w:rFonts w:ascii="Times New Roman" w:hAnsi="Times New Roman" w:cs="Times New Roman"/>
          <w:sz w:val="24"/>
          <w:szCs w:val="24"/>
          <w:lang w:val="en-US"/>
        </w:rPr>
        <w:t>blic of their</w:t>
      </w:r>
      <w:r w:rsidRPr="00EC57FB">
        <w:rPr>
          <w:rFonts w:ascii="Times New Roman" w:hAnsi="Times New Roman" w:cs="Times New Roman"/>
          <w:sz w:val="24"/>
          <w:szCs w:val="24"/>
          <w:lang w:val="en-US"/>
        </w:rPr>
        <w:t xml:space="preserve"> expertise.</w:t>
      </w:r>
      <w:r w:rsidR="004F4CF6" w:rsidRPr="00EC57FB">
        <w:rPr>
          <w:rFonts w:ascii="Times New Roman" w:hAnsi="Times New Roman" w:cs="Times New Roman"/>
          <w:sz w:val="24"/>
          <w:szCs w:val="24"/>
          <w:lang w:val="en-US"/>
        </w:rPr>
        <w:t xml:space="preserve"> It enables a sustained course of questioning of those in authority, rather than the exchange of </w:t>
      </w:r>
      <w:proofErr w:type="spellStart"/>
      <w:r w:rsidR="004F4CF6" w:rsidRPr="00EC57FB">
        <w:rPr>
          <w:rFonts w:ascii="Times New Roman" w:hAnsi="Times New Roman" w:cs="Times New Roman"/>
          <w:sz w:val="24"/>
          <w:szCs w:val="24"/>
          <w:lang w:val="en-US"/>
        </w:rPr>
        <w:t>soundbites</w:t>
      </w:r>
      <w:proofErr w:type="spellEnd"/>
      <w:r w:rsidR="004F4CF6" w:rsidRPr="00EC57FB">
        <w:rPr>
          <w:rFonts w:ascii="Times New Roman" w:hAnsi="Times New Roman" w:cs="Times New Roman"/>
          <w:sz w:val="24"/>
          <w:szCs w:val="24"/>
          <w:lang w:val="en-US"/>
        </w:rPr>
        <w:t xml:space="preserve"> in press conferences and in the chamber and can have an impact on government policy.</w:t>
      </w:r>
      <w:r w:rsidRPr="00EC57FB">
        <w:rPr>
          <w:rFonts w:ascii="Times New Roman" w:hAnsi="Times New Roman" w:cs="Times New Roman"/>
          <w:sz w:val="24"/>
          <w:szCs w:val="24"/>
          <w:lang w:val="en-US"/>
        </w:rPr>
        <w:t xml:space="preserve"> The committee, its hearings and reports are all si</w:t>
      </w:r>
      <w:r w:rsidR="006B1116" w:rsidRPr="00EC57FB">
        <w:rPr>
          <w:rFonts w:ascii="Times New Roman" w:hAnsi="Times New Roman" w:cs="Times New Roman"/>
          <w:sz w:val="24"/>
          <w:szCs w:val="24"/>
          <w:lang w:val="en-US"/>
        </w:rPr>
        <w:t>tes for dialogistic positioning, that is to say</w:t>
      </w:r>
      <w:r w:rsidR="00CC5CBA" w:rsidRPr="00EC57FB">
        <w:rPr>
          <w:rFonts w:ascii="Times New Roman" w:hAnsi="Times New Roman" w:cs="Times New Roman"/>
          <w:sz w:val="24"/>
          <w:szCs w:val="24"/>
          <w:lang w:val="en-US"/>
        </w:rPr>
        <w:t xml:space="preserve"> </w:t>
      </w:r>
      <w:r w:rsidR="00EC57FB">
        <w:rPr>
          <w:rFonts w:ascii="Times New Roman" w:hAnsi="Times New Roman" w:cs="Times New Roman"/>
          <w:sz w:val="24"/>
          <w:szCs w:val="24"/>
          <w:lang w:val="en-US"/>
        </w:rPr>
        <w:t>t</w:t>
      </w:r>
      <w:r w:rsidR="00CC5CBA" w:rsidRPr="00EC57FB">
        <w:rPr>
          <w:rFonts w:ascii="Times New Roman" w:hAnsi="Times New Roman" w:cs="Times New Roman"/>
          <w:sz w:val="24"/>
          <w:szCs w:val="24"/>
          <w:lang w:val="en-US"/>
        </w:rPr>
        <w:t>he means by which speakers and writers adjust and negotiate the</w:t>
      </w:r>
      <w:r w:rsidR="00EC57FB">
        <w:rPr>
          <w:rFonts w:ascii="Times New Roman" w:hAnsi="Times New Roman" w:cs="Times New Roman"/>
          <w:sz w:val="24"/>
          <w:szCs w:val="24"/>
          <w:lang w:val="en-US"/>
        </w:rPr>
        <w:t xml:space="preserve"> </w:t>
      </w:r>
      <w:proofErr w:type="spellStart"/>
      <w:r w:rsidR="00CC5CBA" w:rsidRPr="00EC57FB">
        <w:rPr>
          <w:rFonts w:ascii="Times New Roman" w:hAnsi="Times New Roman" w:cs="Times New Roman"/>
          <w:sz w:val="24"/>
          <w:szCs w:val="24"/>
          <w:lang w:val="en-US"/>
        </w:rPr>
        <w:t>arguability</w:t>
      </w:r>
      <w:proofErr w:type="spellEnd"/>
      <w:r w:rsidR="00CC5CBA" w:rsidRPr="00EC57FB">
        <w:rPr>
          <w:rFonts w:ascii="Times New Roman" w:hAnsi="Times New Roman" w:cs="Times New Roman"/>
          <w:sz w:val="24"/>
          <w:szCs w:val="24"/>
          <w:lang w:val="en-US"/>
        </w:rPr>
        <w:t xml:space="preserve"> of their propositions and proposals</w:t>
      </w:r>
      <w:r w:rsidR="00823CD9">
        <w:rPr>
          <w:rFonts w:ascii="Times New Roman" w:hAnsi="Times New Roman" w:cs="Times New Roman"/>
          <w:sz w:val="24"/>
          <w:szCs w:val="24"/>
          <w:lang w:val="en-US"/>
        </w:rPr>
        <w:t xml:space="preserve"> (Martin and White 2003);</w:t>
      </w:r>
      <w:r w:rsidR="006B1116" w:rsidRPr="00EC57FB">
        <w:rPr>
          <w:rFonts w:ascii="Times New Roman" w:hAnsi="Times New Roman" w:cs="Times New Roman"/>
          <w:sz w:val="24"/>
          <w:szCs w:val="24"/>
          <w:lang w:val="en-US"/>
        </w:rPr>
        <w:t xml:space="preserve"> the terms of the </w:t>
      </w:r>
      <w:proofErr w:type="spellStart"/>
      <w:r w:rsidR="006B1116" w:rsidRPr="00EC57FB">
        <w:rPr>
          <w:rFonts w:ascii="Times New Roman" w:hAnsi="Times New Roman" w:cs="Times New Roman"/>
          <w:sz w:val="24"/>
          <w:szCs w:val="24"/>
          <w:lang w:val="en-US"/>
        </w:rPr>
        <w:t>arguability</w:t>
      </w:r>
      <w:proofErr w:type="spellEnd"/>
      <w:r w:rsidR="006B1116" w:rsidRPr="00EC57FB">
        <w:rPr>
          <w:rFonts w:ascii="Times New Roman" w:hAnsi="Times New Roman" w:cs="Times New Roman"/>
          <w:sz w:val="24"/>
          <w:szCs w:val="24"/>
          <w:lang w:val="en-US"/>
        </w:rPr>
        <w:t xml:space="preserve"> of any utterance can be varied by adjusting the dialogistic status of the utterance, by varying the way in which it is positioned to engage with past, present or future</w:t>
      </w:r>
      <w:r w:rsidR="00EC57FB">
        <w:rPr>
          <w:rFonts w:ascii="Times New Roman" w:hAnsi="Times New Roman" w:cs="Times New Roman"/>
          <w:sz w:val="24"/>
          <w:szCs w:val="24"/>
          <w:lang w:val="en-US"/>
        </w:rPr>
        <w:t xml:space="preserve"> </w:t>
      </w:r>
      <w:r w:rsidR="006B1116" w:rsidRPr="00EC57FB">
        <w:rPr>
          <w:rFonts w:ascii="Times New Roman" w:hAnsi="Times New Roman" w:cs="Times New Roman"/>
          <w:sz w:val="24"/>
          <w:szCs w:val="24"/>
          <w:lang w:val="en-US"/>
        </w:rPr>
        <w:t>communicative exchanges</w:t>
      </w:r>
      <w:r w:rsidR="00EC57FB">
        <w:rPr>
          <w:rFonts w:ascii="Times New Roman" w:hAnsi="Times New Roman" w:cs="Times New Roman"/>
          <w:sz w:val="24"/>
          <w:szCs w:val="24"/>
          <w:lang w:val="en-US"/>
        </w:rPr>
        <w:t>. In these hearings</w:t>
      </w:r>
      <w:r w:rsidR="00CC5CBA" w:rsidRPr="00EC57FB">
        <w:rPr>
          <w:rFonts w:ascii="Times New Roman" w:hAnsi="Times New Roman" w:cs="Times New Roman"/>
          <w:sz w:val="24"/>
          <w:szCs w:val="24"/>
          <w:lang w:val="en-US"/>
        </w:rPr>
        <w:t xml:space="preserve"> the formality and o</w:t>
      </w:r>
      <w:r w:rsidR="00EC57FB">
        <w:rPr>
          <w:rFonts w:ascii="Times New Roman" w:hAnsi="Times New Roman" w:cs="Times New Roman"/>
          <w:sz w:val="24"/>
          <w:szCs w:val="24"/>
          <w:lang w:val="en-US"/>
        </w:rPr>
        <w:t>penness of the</w:t>
      </w:r>
      <w:r w:rsidR="00CC5CBA" w:rsidRPr="00EC57FB">
        <w:rPr>
          <w:rFonts w:ascii="Times New Roman" w:hAnsi="Times New Roman" w:cs="Times New Roman"/>
          <w:sz w:val="24"/>
          <w:szCs w:val="24"/>
          <w:lang w:val="en-US"/>
        </w:rPr>
        <w:t xml:space="preserve"> procedures, means that the participants are constantly involved in complex intertextual activity. Their testimony has to remain consistent and coherent with previous </w:t>
      </w:r>
      <w:proofErr w:type="gramStart"/>
      <w:r w:rsidR="00CC5CBA" w:rsidRPr="00EC57FB">
        <w:rPr>
          <w:rFonts w:ascii="Times New Roman" w:hAnsi="Times New Roman" w:cs="Times New Roman"/>
          <w:sz w:val="24"/>
          <w:szCs w:val="24"/>
          <w:lang w:val="en-US"/>
        </w:rPr>
        <w:t>written  statements</w:t>
      </w:r>
      <w:proofErr w:type="gramEnd"/>
      <w:r w:rsidR="00CC5CBA" w:rsidRPr="00EC57FB">
        <w:rPr>
          <w:rFonts w:ascii="Times New Roman" w:hAnsi="Times New Roman" w:cs="Times New Roman"/>
          <w:sz w:val="24"/>
          <w:szCs w:val="24"/>
          <w:lang w:val="en-US"/>
        </w:rPr>
        <w:t xml:space="preserve"> and with the documents; anything said can be subject to close questioning  but also displayed as a transcript on the website for public scrutiny. Thus a number of dialogues are enacted beyond the question and response dialogue of giving testimony</w:t>
      </w:r>
      <w:r w:rsidR="00867622">
        <w:rPr>
          <w:rFonts w:ascii="Times New Roman" w:hAnsi="Times New Roman" w:cs="Times New Roman"/>
          <w:sz w:val="24"/>
          <w:szCs w:val="24"/>
          <w:lang w:val="en-US"/>
        </w:rPr>
        <w:t xml:space="preserve">. </w:t>
      </w:r>
      <w:r w:rsidR="00CC5CBA" w:rsidRPr="00EC57FB">
        <w:rPr>
          <w:rFonts w:ascii="Times New Roman" w:hAnsi="Times New Roman" w:cs="Times New Roman"/>
          <w:sz w:val="24"/>
          <w:szCs w:val="24"/>
          <w:lang w:val="en-US"/>
        </w:rPr>
        <w:t>T</w:t>
      </w:r>
      <w:r w:rsidRPr="00EC57FB">
        <w:rPr>
          <w:rFonts w:ascii="Times New Roman" w:hAnsi="Times New Roman" w:cs="Times New Roman"/>
          <w:sz w:val="24"/>
          <w:szCs w:val="24"/>
          <w:lang w:val="en-US"/>
        </w:rPr>
        <w:t xml:space="preserve">his paper uses a CADS </w:t>
      </w:r>
      <w:proofErr w:type="gramStart"/>
      <w:r w:rsidRPr="00EC57FB">
        <w:rPr>
          <w:rFonts w:ascii="Times New Roman" w:hAnsi="Times New Roman" w:cs="Times New Roman"/>
          <w:sz w:val="24"/>
          <w:szCs w:val="24"/>
          <w:lang w:val="en-US"/>
        </w:rPr>
        <w:t xml:space="preserve">approach </w:t>
      </w:r>
      <w:r w:rsidR="00CC5CBA" w:rsidRPr="00EC57FB">
        <w:rPr>
          <w:rFonts w:ascii="Times New Roman" w:hAnsi="Times New Roman" w:cs="Times New Roman"/>
          <w:sz w:val="24"/>
          <w:szCs w:val="24"/>
          <w:lang w:val="en-US"/>
        </w:rPr>
        <w:t xml:space="preserve"> (</w:t>
      </w:r>
      <w:proofErr w:type="gramEnd"/>
      <w:r w:rsidR="00CC5CBA" w:rsidRPr="00EC57FB">
        <w:rPr>
          <w:rFonts w:ascii="Times New Roman" w:hAnsi="Times New Roman" w:cs="Times New Roman"/>
          <w:sz w:val="24"/>
          <w:szCs w:val="24"/>
          <w:lang w:val="en-US"/>
        </w:rPr>
        <w:t>Partington 2004, Partington et al 2013)</w:t>
      </w:r>
      <w:r w:rsidRPr="00EC57FB">
        <w:rPr>
          <w:rFonts w:ascii="Times New Roman" w:hAnsi="Times New Roman" w:cs="Times New Roman"/>
          <w:sz w:val="24"/>
          <w:szCs w:val="24"/>
          <w:lang w:val="en-US"/>
        </w:rPr>
        <w:t xml:space="preserve">to examine the linguistic </w:t>
      </w:r>
      <w:r w:rsidR="004F4CF6" w:rsidRPr="00EC57FB">
        <w:rPr>
          <w:rFonts w:ascii="Times New Roman" w:hAnsi="Times New Roman" w:cs="Times New Roman"/>
          <w:sz w:val="24"/>
          <w:szCs w:val="24"/>
          <w:lang w:val="en-US"/>
        </w:rPr>
        <w:t>strategies</w:t>
      </w:r>
      <w:r w:rsidR="00823CD9">
        <w:rPr>
          <w:rFonts w:ascii="Times New Roman" w:hAnsi="Times New Roman" w:cs="Times New Roman"/>
          <w:sz w:val="24"/>
          <w:szCs w:val="24"/>
          <w:lang w:val="en-US"/>
        </w:rPr>
        <w:t xml:space="preserve"> and preferred patterns</w:t>
      </w:r>
      <w:r w:rsidR="004F4CF6" w:rsidRPr="00EC57FB">
        <w:rPr>
          <w:rFonts w:ascii="Times New Roman" w:hAnsi="Times New Roman" w:cs="Times New Roman"/>
          <w:sz w:val="24"/>
          <w:szCs w:val="24"/>
          <w:lang w:val="en-US"/>
        </w:rPr>
        <w:t xml:space="preserve"> </w:t>
      </w:r>
      <w:r w:rsidR="00823CD9">
        <w:rPr>
          <w:rFonts w:ascii="Times New Roman" w:hAnsi="Times New Roman" w:cs="Times New Roman"/>
          <w:sz w:val="24"/>
          <w:szCs w:val="24"/>
          <w:lang w:val="en-US"/>
        </w:rPr>
        <w:t>used by</w:t>
      </w:r>
      <w:r w:rsidRPr="00EC57FB">
        <w:rPr>
          <w:rFonts w:ascii="Times New Roman" w:hAnsi="Times New Roman" w:cs="Times New Roman"/>
          <w:sz w:val="24"/>
          <w:szCs w:val="24"/>
          <w:lang w:val="en-US"/>
        </w:rPr>
        <w:t xml:space="preserve"> the committee</w:t>
      </w:r>
      <w:r w:rsidR="00823CD9">
        <w:rPr>
          <w:rFonts w:ascii="Times New Roman" w:hAnsi="Times New Roman" w:cs="Times New Roman"/>
          <w:sz w:val="24"/>
          <w:szCs w:val="24"/>
          <w:lang w:val="en-US"/>
        </w:rPr>
        <w:t xml:space="preserve"> and their interlocutors</w:t>
      </w:r>
      <w:r w:rsidRPr="00EC57FB">
        <w:rPr>
          <w:rFonts w:ascii="Times New Roman" w:hAnsi="Times New Roman" w:cs="Times New Roman"/>
          <w:sz w:val="24"/>
          <w:szCs w:val="24"/>
          <w:lang w:val="en-US"/>
        </w:rPr>
        <w:t xml:space="preserve"> in a corpus of  tran</w:t>
      </w:r>
      <w:r w:rsidR="004F4CF6" w:rsidRPr="00EC57FB">
        <w:rPr>
          <w:rFonts w:ascii="Times New Roman" w:hAnsi="Times New Roman" w:cs="Times New Roman"/>
          <w:sz w:val="24"/>
          <w:szCs w:val="24"/>
          <w:lang w:val="en-US"/>
        </w:rPr>
        <w:t>scripts of around 300,000 words</w:t>
      </w:r>
      <w:r w:rsidR="00823CD9">
        <w:rPr>
          <w:rFonts w:ascii="Times New Roman" w:hAnsi="Times New Roman" w:cs="Times New Roman"/>
          <w:sz w:val="24"/>
          <w:szCs w:val="24"/>
          <w:lang w:val="en-US"/>
        </w:rPr>
        <w:t>.</w:t>
      </w:r>
      <w:r w:rsidR="00EC57FB">
        <w:rPr>
          <w:rFonts w:ascii="Times New Roman" w:hAnsi="Times New Roman" w:cs="Times New Roman"/>
          <w:sz w:val="24"/>
          <w:szCs w:val="24"/>
          <w:lang w:val="en-US"/>
        </w:rPr>
        <w:t xml:space="preserve"> Unusually for such formal proceedings the questioners seem able to openly threaten both the affective and the competence face of their interlocutors.</w:t>
      </w:r>
      <w:r w:rsidR="00EC57FB" w:rsidRPr="00EC57FB">
        <w:rPr>
          <w:rFonts w:ascii="Times New Roman" w:hAnsi="Times New Roman" w:cs="Times New Roman"/>
          <w:sz w:val="24"/>
          <w:szCs w:val="24"/>
          <w:lang w:val="en-US"/>
        </w:rPr>
        <w:t xml:space="preserve"> </w:t>
      </w:r>
      <w:proofErr w:type="gramStart"/>
      <w:r w:rsidR="00EC57FB">
        <w:rPr>
          <w:rFonts w:ascii="Times New Roman" w:hAnsi="Times New Roman" w:cs="Times New Roman"/>
          <w:sz w:val="24"/>
          <w:szCs w:val="24"/>
          <w:lang w:val="en-US"/>
        </w:rPr>
        <w:t>and</w:t>
      </w:r>
      <w:proofErr w:type="gramEnd"/>
      <w:r w:rsidR="00EC57FB">
        <w:rPr>
          <w:rFonts w:ascii="Times New Roman" w:hAnsi="Times New Roman" w:cs="Times New Roman"/>
          <w:sz w:val="24"/>
          <w:szCs w:val="24"/>
          <w:lang w:val="en-US"/>
        </w:rPr>
        <w:t xml:space="preserve"> we </w:t>
      </w:r>
      <w:r w:rsidR="004F4CF6" w:rsidRPr="00EC57FB">
        <w:rPr>
          <w:rFonts w:ascii="Times New Roman" w:hAnsi="Times New Roman" w:cs="Times New Roman"/>
          <w:sz w:val="24"/>
          <w:szCs w:val="24"/>
          <w:lang w:val="en-US"/>
        </w:rPr>
        <w:t>will consider also the press uptake of the events in terms of perception</w:t>
      </w:r>
      <w:r w:rsidR="00EC57FB">
        <w:rPr>
          <w:rFonts w:ascii="Times New Roman" w:hAnsi="Times New Roman" w:cs="Times New Roman"/>
          <w:sz w:val="24"/>
          <w:szCs w:val="24"/>
          <w:lang w:val="en-US"/>
        </w:rPr>
        <w:t>s</w:t>
      </w:r>
      <w:r w:rsidR="004F4CF6" w:rsidRPr="00EC57FB">
        <w:rPr>
          <w:rFonts w:ascii="Times New Roman" w:hAnsi="Times New Roman" w:cs="Times New Roman"/>
          <w:sz w:val="24"/>
          <w:szCs w:val="24"/>
          <w:lang w:val="en-US"/>
        </w:rPr>
        <w:t xml:space="preserve"> of the dialogistic positioning of the participants</w:t>
      </w:r>
      <w:r w:rsidR="00EC57FB">
        <w:rPr>
          <w:rFonts w:ascii="Times New Roman" w:hAnsi="Times New Roman" w:cs="Times New Roman"/>
          <w:sz w:val="24"/>
          <w:szCs w:val="24"/>
          <w:lang w:val="en-US"/>
        </w:rPr>
        <w:t xml:space="preserve"> which tends to be seen in a somewhat gladiatorial light</w:t>
      </w:r>
      <w:r w:rsidR="004F4CF6" w:rsidRPr="00EC57FB">
        <w:rPr>
          <w:rFonts w:ascii="Times New Roman" w:hAnsi="Times New Roman" w:cs="Times New Roman"/>
          <w:sz w:val="24"/>
          <w:szCs w:val="24"/>
          <w:lang w:val="en-US"/>
        </w:rPr>
        <w:t>.</w:t>
      </w:r>
      <w:r w:rsidR="00CC5CBA" w:rsidRPr="00EC57FB">
        <w:rPr>
          <w:rFonts w:ascii="Times New Roman" w:hAnsi="Times New Roman" w:cs="Times New Roman"/>
          <w:sz w:val="24"/>
          <w:szCs w:val="24"/>
          <w:lang w:val="en-US"/>
        </w:rPr>
        <w:t xml:space="preserve"> Corpus Linguistics provides the methodology for identifying significance in terms of comparative frequency; Discourse Analysis is concerned with meaning in context and the qualitative interpretation of units of discourse. CADS, a hybrid of the two disciplines, is the methodology used here in the analysis of the data</w:t>
      </w:r>
      <w:bookmarkEnd w:id="0"/>
    </w:p>
    <w:sectPr w:rsidR="00126A56" w:rsidRPr="00EC57FB" w:rsidSect="00EE7CE1">
      <w:pgSz w:w="11907" w:h="16840" w:code="9"/>
      <w:pgMar w:top="720" w:right="680" w:bottom="72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AC66F9"/>
    <w:rsid w:val="00126A56"/>
    <w:rsid w:val="004F4CF6"/>
    <w:rsid w:val="00576512"/>
    <w:rsid w:val="006362B9"/>
    <w:rsid w:val="006B1116"/>
    <w:rsid w:val="007F550B"/>
    <w:rsid w:val="00823CD9"/>
    <w:rsid w:val="00867622"/>
    <w:rsid w:val="009C57DD"/>
    <w:rsid w:val="00AC66F9"/>
    <w:rsid w:val="00B46361"/>
    <w:rsid w:val="00C46245"/>
    <w:rsid w:val="00CC5CBA"/>
    <w:rsid w:val="00DA5EFB"/>
    <w:rsid w:val="00E50C0A"/>
    <w:rsid w:val="00EC57FB"/>
    <w:rsid w:val="00EE7C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663705-5DE7-4B45-A6B1-02634C60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2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26A5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Hyperlink">
    <w:name w:val="Hyperlink"/>
    <w:basedOn w:val="DefaultParagraphFont"/>
    <w:uiPriority w:val="99"/>
    <w:semiHidden/>
    <w:unhideWhenUsed/>
    <w:rsid w:val="00126A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arliament.uk/business/committees/committees-a-z/commons-select/public-accounts-committe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583</Words>
  <Characters>3328</Characters>
  <Application>Microsoft Office Word</Application>
  <DocSecurity>0</DocSecurity>
  <Lines>27</Lines>
  <Paragraphs>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dc:creator>
  <cp:lastModifiedBy>alison duguid</cp:lastModifiedBy>
  <cp:revision>2</cp:revision>
  <dcterms:created xsi:type="dcterms:W3CDTF">2015-02-16T15:59:00Z</dcterms:created>
  <dcterms:modified xsi:type="dcterms:W3CDTF">2015-02-16T15:59:00Z</dcterms:modified>
</cp:coreProperties>
</file>